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3" w:type="dxa"/>
        <w:tblLook w:val="00A0" w:firstRow="1" w:lastRow="0" w:firstColumn="1" w:lastColumn="0" w:noHBand="0" w:noVBand="0"/>
      </w:tblPr>
      <w:tblGrid>
        <w:gridCol w:w="2802"/>
        <w:gridCol w:w="8221"/>
      </w:tblGrid>
      <w:tr w:rsidR="00DE4F1F" w:rsidRPr="007C5120" w14:paraId="31D65132" w14:textId="77777777" w:rsidTr="009D29BA">
        <w:tc>
          <w:tcPr>
            <w:tcW w:w="2802" w:type="dxa"/>
          </w:tcPr>
          <w:p w14:paraId="6B183D52" w14:textId="77777777" w:rsidR="00DE4F1F" w:rsidRPr="007C5120" w:rsidRDefault="009D29BA" w:rsidP="009D29BA">
            <w:pPr>
              <w:pStyle w:val="Header"/>
              <w:rPr>
                <w:rFonts w:ascii="Arial" w:hAnsi="Arial" w:cs="Arial"/>
              </w:rPr>
            </w:pPr>
            <w:r w:rsidRPr="007C5120">
              <w:rPr>
                <w:rFonts w:ascii="Arial" w:hAnsi="Arial" w:cs="Arial"/>
                <w:b/>
                <w:noProof/>
                <w:sz w:val="22"/>
                <w:szCs w:val="22"/>
                <w:lang w:eastAsia="en-GB"/>
              </w:rPr>
              <w:drawing>
                <wp:inline distT="0" distB="0" distL="0" distR="0" wp14:anchorId="395595F7" wp14:editId="2366F8E1">
                  <wp:extent cx="1155600" cy="540000"/>
                  <wp:effectExtent l="0" t="0" r="6985" b="0"/>
                  <wp:docPr id="4" name="Picture 1" descr="QCHA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HA_Fin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600" cy="540000"/>
                          </a:xfrm>
                          <a:prstGeom prst="rect">
                            <a:avLst/>
                          </a:prstGeom>
                          <a:noFill/>
                        </pic:spPr>
                      </pic:pic>
                    </a:graphicData>
                  </a:graphic>
                </wp:inline>
              </w:drawing>
            </w:r>
          </w:p>
        </w:tc>
        <w:tc>
          <w:tcPr>
            <w:tcW w:w="8221" w:type="dxa"/>
            <w:vAlign w:val="center"/>
          </w:tcPr>
          <w:p w14:paraId="1BF56FFF" w14:textId="77777777" w:rsidR="00DE4F1F" w:rsidRPr="007C5120" w:rsidRDefault="00DE4F1F" w:rsidP="003A330F">
            <w:pPr>
              <w:pStyle w:val="Header"/>
              <w:jc w:val="center"/>
              <w:rPr>
                <w:rFonts w:ascii="Arial" w:hAnsi="Arial" w:cs="Arial"/>
                <w:b/>
                <w:sz w:val="28"/>
              </w:rPr>
            </w:pPr>
            <w:r w:rsidRPr="007C5120">
              <w:rPr>
                <w:rFonts w:ascii="Arial" w:hAnsi="Arial" w:cs="Arial"/>
                <w:b/>
                <w:sz w:val="28"/>
                <w:szCs w:val="22"/>
              </w:rPr>
              <w:t>Job Description</w:t>
            </w:r>
            <w:r w:rsidR="003A330F" w:rsidRPr="007C5120">
              <w:rPr>
                <w:rFonts w:ascii="Arial" w:hAnsi="Arial" w:cs="Arial"/>
                <w:b/>
                <w:sz w:val="28"/>
                <w:szCs w:val="22"/>
              </w:rPr>
              <w:t xml:space="preserve">, Person Specification, and Key Dimensions  </w:t>
            </w:r>
          </w:p>
        </w:tc>
      </w:tr>
    </w:tbl>
    <w:p w14:paraId="05F5B08D" w14:textId="77777777" w:rsidR="003A330F" w:rsidRPr="007C5120" w:rsidRDefault="003A330F" w:rsidP="009D29BA">
      <w:pPr>
        <w:rPr>
          <w:rFonts w:ascii="Arial" w:hAnsi="Arial" w:cs="Arial"/>
          <w:sz w:val="6"/>
          <w:szCs w:val="6"/>
        </w:rPr>
      </w:pPr>
    </w:p>
    <w:tbl>
      <w:tblPr>
        <w:tblStyle w:val="TableGrid"/>
        <w:tblW w:w="0" w:type="auto"/>
        <w:tblLook w:val="04A0" w:firstRow="1" w:lastRow="0" w:firstColumn="1" w:lastColumn="0" w:noHBand="0" w:noVBand="1"/>
      </w:tblPr>
      <w:tblGrid>
        <w:gridCol w:w="1660"/>
        <w:gridCol w:w="3724"/>
        <w:gridCol w:w="1687"/>
        <w:gridCol w:w="3691"/>
      </w:tblGrid>
      <w:tr w:rsidR="007C5120" w:rsidRPr="007C5120" w14:paraId="5D545543" w14:textId="77777777" w:rsidTr="008C6A3A">
        <w:tc>
          <w:tcPr>
            <w:tcW w:w="1660" w:type="dxa"/>
            <w:shd w:val="clear" w:color="auto" w:fill="4D4D4F"/>
          </w:tcPr>
          <w:p w14:paraId="3D82CC57" w14:textId="77777777" w:rsidR="00333697" w:rsidRPr="00C84DF7" w:rsidRDefault="00333697"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Job Title:</w:t>
            </w:r>
          </w:p>
        </w:tc>
        <w:tc>
          <w:tcPr>
            <w:tcW w:w="9102" w:type="dxa"/>
            <w:gridSpan w:val="3"/>
          </w:tcPr>
          <w:p w14:paraId="5DE60B82" w14:textId="17DC4C39" w:rsidR="00333697" w:rsidRPr="007C5120" w:rsidRDefault="00E528A4" w:rsidP="00333697">
            <w:pPr>
              <w:spacing w:before="60" w:after="60"/>
              <w:rPr>
                <w:rFonts w:ascii="Arial" w:hAnsi="Arial" w:cs="Arial"/>
                <w:sz w:val="22"/>
                <w:szCs w:val="22"/>
              </w:rPr>
            </w:pPr>
            <w:r>
              <w:rPr>
                <w:rFonts w:ascii="Arial" w:hAnsi="Arial" w:cs="Arial"/>
                <w:sz w:val="22"/>
                <w:szCs w:val="22"/>
              </w:rPr>
              <w:t>Tenant Liaison Officer</w:t>
            </w:r>
          </w:p>
        </w:tc>
      </w:tr>
      <w:tr w:rsidR="007C5120" w:rsidRPr="007C5120" w14:paraId="2D1C733F" w14:textId="77777777" w:rsidTr="008C6A3A">
        <w:tc>
          <w:tcPr>
            <w:tcW w:w="1660" w:type="dxa"/>
            <w:shd w:val="clear" w:color="auto" w:fill="4D4D4F"/>
          </w:tcPr>
          <w:p w14:paraId="0757DFC8" w14:textId="77777777" w:rsidR="00333697" w:rsidRPr="00C84DF7" w:rsidRDefault="00333697"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Department:</w:t>
            </w:r>
          </w:p>
        </w:tc>
        <w:tc>
          <w:tcPr>
            <w:tcW w:w="3724" w:type="dxa"/>
          </w:tcPr>
          <w:p w14:paraId="5130B979" w14:textId="77777777" w:rsidR="00333697" w:rsidRPr="007C5120" w:rsidRDefault="00CE7D6D" w:rsidP="00333697">
            <w:pPr>
              <w:spacing w:before="60" w:after="60"/>
              <w:rPr>
                <w:rFonts w:ascii="Arial" w:hAnsi="Arial" w:cs="Arial"/>
                <w:sz w:val="22"/>
                <w:szCs w:val="22"/>
              </w:rPr>
            </w:pPr>
            <w:r w:rsidRPr="007C5120">
              <w:rPr>
                <w:rFonts w:ascii="Arial" w:hAnsi="Arial" w:cs="Arial"/>
                <w:sz w:val="22"/>
                <w:szCs w:val="22"/>
              </w:rPr>
              <w:t>Neighbourhood Services</w:t>
            </w:r>
          </w:p>
        </w:tc>
        <w:tc>
          <w:tcPr>
            <w:tcW w:w="1687" w:type="dxa"/>
            <w:shd w:val="clear" w:color="auto" w:fill="4D4D4F"/>
          </w:tcPr>
          <w:p w14:paraId="55482B2D" w14:textId="77777777" w:rsidR="00333697" w:rsidRPr="00C84DF7" w:rsidRDefault="003A330F"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Grade:</w:t>
            </w:r>
          </w:p>
        </w:tc>
        <w:tc>
          <w:tcPr>
            <w:tcW w:w="3691" w:type="dxa"/>
          </w:tcPr>
          <w:p w14:paraId="4CAD3D7B" w14:textId="7964DC47" w:rsidR="00333697" w:rsidRPr="007C5120" w:rsidRDefault="00333697" w:rsidP="00333697">
            <w:pPr>
              <w:spacing w:before="60" w:after="60"/>
              <w:rPr>
                <w:rFonts w:ascii="Arial" w:hAnsi="Arial" w:cs="Arial"/>
                <w:sz w:val="22"/>
                <w:szCs w:val="22"/>
              </w:rPr>
            </w:pPr>
          </w:p>
        </w:tc>
      </w:tr>
      <w:tr w:rsidR="007C5120" w:rsidRPr="007C5120" w14:paraId="345658C7" w14:textId="77777777" w:rsidTr="008C6A3A">
        <w:tc>
          <w:tcPr>
            <w:tcW w:w="1660" w:type="dxa"/>
            <w:shd w:val="clear" w:color="auto" w:fill="4D4D4F"/>
          </w:tcPr>
          <w:p w14:paraId="377E1061" w14:textId="77777777" w:rsidR="00333697" w:rsidRPr="00C84DF7" w:rsidRDefault="00333697"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Section:</w:t>
            </w:r>
          </w:p>
        </w:tc>
        <w:tc>
          <w:tcPr>
            <w:tcW w:w="3724" w:type="dxa"/>
          </w:tcPr>
          <w:p w14:paraId="7A472091" w14:textId="77777777" w:rsidR="00333697" w:rsidRPr="007C5120" w:rsidRDefault="00CE7D6D" w:rsidP="00333697">
            <w:pPr>
              <w:spacing w:before="60" w:after="60"/>
              <w:rPr>
                <w:rFonts w:ascii="Arial" w:hAnsi="Arial" w:cs="Arial"/>
                <w:sz w:val="22"/>
                <w:szCs w:val="22"/>
              </w:rPr>
            </w:pPr>
            <w:r w:rsidRPr="007C5120">
              <w:rPr>
                <w:rFonts w:ascii="Arial" w:hAnsi="Arial" w:cs="Arial"/>
                <w:sz w:val="22"/>
                <w:szCs w:val="22"/>
              </w:rPr>
              <w:t>Housing Services</w:t>
            </w:r>
          </w:p>
        </w:tc>
        <w:tc>
          <w:tcPr>
            <w:tcW w:w="1687" w:type="dxa"/>
            <w:shd w:val="clear" w:color="auto" w:fill="4D4D4F"/>
          </w:tcPr>
          <w:p w14:paraId="15B957E2" w14:textId="77777777" w:rsidR="00333697" w:rsidRPr="00C84DF7" w:rsidRDefault="003A330F"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Date reviewed:</w:t>
            </w:r>
          </w:p>
        </w:tc>
        <w:tc>
          <w:tcPr>
            <w:tcW w:w="3691" w:type="dxa"/>
          </w:tcPr>
          <w:p w14:paraId="026D40AA" w14:textId="583D9C2A" w:rsidR="00333697" w:rsidRPr="007C5120" w:rsidRDefault="00E528A4" w:rsidP="00333697">
            <w:pPr>
              <w:spacing w:before="60" w:after="60"/>
              <w:rPr>
                <w:rFonts w:ascii="Arial" w:hAnsi="Arial" w:cs="Arial"/>
                <w:sz w:val="22"/>
                <w:szCs w:val="22"/>
              </w:rPr>
            </w:pPr>
            <w:r>
              <w:rPr>
                <w:rFonts w:ascii="Arial" w:hAnsi="Arial" w:cs="Arial"/>
                <w:sz w:val="22"/>
                <w:szCs w:val="22"/>
              </w:rPr>
              <w:t>July 2025</w:t>
            </w:r>
          </w:p>
        </w:tc>
      </w:tr>
      <w:tr w:rsidR="007C5120" w:rsidRPr="007C5120" w14:paraId="38B92ECA" w14:textId="77777777" w:rsidTr="008C6A3A">
        <w:tc>
          <w:tcPr>
            <w:tcW w:w="1660" w:type="dxa"/>
            <w:shd w:val="clear" w:color="auto" w:fill="4D4D4F"/>
          </w:tcPr>
          <w:p w14:paraId="6F98ABC6" w14:textId="77777777" w:rsidR="008C6A3A" w:rsidRPr="00C84DF7" w:rsidRDefault="008C6A3A"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Reporting To:</w:t>
            </w:r>
          </w:p>
        </w:tc>
        <w:tc>
          <w:tcPr>
            <w:tcW w:w="9102" w:type="dxa"/>
            <w:gridSpan w:val="3"/>
          </w:tcPr>
          <w:p w14:paraId="4F02C7D6" w14:textId="1151B2E2" w:rsidR="008C6A3A" w:rsidRPr="007C5120" w:rsidRDefault="007E09E1" w:rsidP="00333697">
            <w:pPr>
              <w:spacing w:before="60" w:after="60"/>
              <w:rPr>
                <w:rFonts w:ascii="Arial" w:hAnsi="Arial" w:cs="Arial"/>
                <w:sz w:val="22"/>
                <w:szCs w:val="22"/>
              </w:rPr>
            </w:pPr>
            <w:r>
              <w:rPr>
                <w:rFonts w:ascii="Arial" w:hAnsi="Arial" w:cs="Arial"/>
                <w:sz w:val="22"/>
                <w:szCs w:val="22"/>
              </w:rPr>
              <w:t>Investment Team</w:t>
            </w:r>
          </w:p>
        </w:tc>
      </w:tr>
    </w:tbl>
    <w:p w14:paraId="3344D140" w14:textId="77777777" w:rsidR="009D29BA" w:rsidRPr="007C5120" w:rsidRDefault="009D29BA" w:rsidP="009D29BA">
      <w:pPr>
        <w:rPr>
          <w:rFonts w:ascii="Arial" w:hAnsi="Arial" w:cs="Arial"/>
          <w:sz w:val="6"/>
          <w:szCs w:val="6"/>
        </w:rPr>
      </w:pPr>
    </w:p>
    <w:tbl>
      <w:tblPr>
        <w:tblStyle w:val="TableGrid"/>
        <w:tblW w:w="0" w:type="auto"/>
        <w:tblLook w:val="04A0" w:firstRow="1" w:lastRow="0" w:firstColumn="1" w:lastColumn="0" w:noHBand="0" w:noVBand="1"/>
      </w:tblPr>
      <w:tblGrid>
        <w:gridCol w:w="10762"/>
      </w:tblGrid>
      <w:tr w:rsidR="00C84DF7" w:rsidRPr="00C84DF7" w14:paraId="463E1F6C" w14:textId="77777777" w:rsidTr="008C6A3A">
        <w:tc>
          <w:tcPr>
            <w:tcW w:w="10762" w:type="dxa"/>
            <w:shd w:val="clear" w:color="auto" w:fill="4D4D4F"/>
          </w:tcPr>
          <w:p w14:paraId="721C643B"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Purpose of Job</w:t>
            </w:r>
          </w:p>
        </w:tc>
      </w:tr>
      <w:tr w:rsidR="007C5120" w:rsidRPr="007C5120" w14:paraId="493D5CBC" w14:textId="77777777" w:rsidTr="008C6A3A">
        <w:tc>
          <w:tcPr>
            <w:tcW w:w="10762" w:type="dxa"/>
          </w:tcPr>
          <w:p w14:paraId="584852F7" w14:textId="1216010B" w:rsidR="00717F28" w:rsidRPr="00C84DF7" w:rsidRDefault="00717F28" w:rsidP="00C84DF7">
            <w:pPr>
              <w:autoSpaceDE w:val="0"/>
              <w:autoSpaceDN w:val="0"/>
              <w:adjustRightInd w:val="0"/>
              <w:spacing w:before="60" w:after="60"/>
              <w:jc w:val="both"/>
              <w:rPr>
                <w:rFonts w:ascii="Arial" w:hAnsi="Arial" w:cs="Arial"/>
                <w:sz w:val="22"/>
                <w:szCs w:val="22"/>
                <w:lang w:eastAsia="en-GB"/>
              </w:rPr>
            </w:pPr>
            <w:r w:rsidRPr="00C84DF7">
              <w:rPr>
                <w:rFonts w:ascii="Arial" w:hAnsi="Arial" w:cs="Arial"/>
                <w:sz w:val="22"/>
                <w:szCs w:val="22"/>
                <w:lang w:eastAsia="en-GB"/>
              </w:rPr>
              <w:t xml:space="preserve">As a member of the </w:t>
            </w:r>
            <w:r w:rsidR="00AA18DC">
              <w:rPr>
                <w:rFonts w:ascii="Arial" w:hAnsi="Arial" w:cs="Arial"/>
                <w:sz w:val="22"/>
                <w:szCs w:val="22"/>
                <w:lang w:eastAsia="en-GB"/>
              </w:rPr>
              <w:t>Investment</w:t>
            </w:r>
            <w:r w:rsidRPr="00C84DF7">
              <w:rPr>
                <w:rFonts w:ascii="Arial" w:hAnsi="Arial" w:cs="Arial"/>
                <w:sz w:val="22"/>
                <w:szCs w:val="22"/>
                <w:lang w:eastAsia="en-GB"/>
              </w:rPr>
              <w:t xml:space="preserve"> </w:t>
            </w:r>
            <w:proofErr w:type="gramStart"/>
            <w:r w:rsidR="00E528A4">
              <w:rPr>
                <w:rFonts w:ascii="Arial" w:hAnsi="Arial" w:cs="Arial"/>
                <w:sz w:val="22"/>
                <w:szCs w:val="22"/>
                <w:lang w:eastAsia="en-GB"/>
              </w:rPr>
              <w:t>Team</w:t>
            </w:r>
            <w:proofErr w:type="gramEnd"/>
            <w:r w:rsidRPr="00C84DF7">
              <w:rPr>
                <w:rFonts w:ascii="Arial" w:hAnsi="Arial" w:cs="Arial"/>
                <w:sz w:val="22"/>
                <w:szCs w:val="22"/>
                <w:lang w:eastAsia="en-GB"/>
              </w:rPr>
              <w:t xml:space="preserve"> you will play a full role in the implementation and achievement of Queens Cross’s strategic objectives and Vision </w:t>
            </w:r>
            <w:r w:rsidR="00E528A4">
              <w:rPr>
                <w:rFonts w:ascii="Arial" w:hAnsi="Arial" w:cs="Arial"/>
                <w:sz w:val="22"/>
                <w:szCs w:val="22"/>
                <w:lang w:eastAsia="en-GB"/>
              </w:rPr>
              <w:t>by providing an essential point of communication and liaison between tenants, contractors, third party stakeholders, and wider Association teams and services to support the smooth delivery of significant refurbishment works to over 400 multi storey properties. You will play a key role in supporting the Investment Team and the Neighbourhood team to deliver an excellent refurbishment programme, spanning 4 years, which is delivered on time and within budget</w:t>
            </w:r>
            <w:r w:rsidR="00253E34">
              <w:rPr>
                <w:rFonts w:ascii="Arial" w:hAnsi="Arial" w:cs="Arial"/>
                <w:sz w:val="22"/>
                <w:szCs w:val="22"/>
                <w:lang w:eastAsia="en-GB"/>
              </w:rPr>
              <w:t>, and</w:t>
            </w:r>
            <w:r w:rsidR="00E528A4">
              <w:rPr>
                <w:rFonts w:ascii="Arial" w:hAnsi="Arial" w:cs="Arial"/>
                <w:sz w:val="22"/>
                <w:szCs w:val="22"/>
                <w:lang w:eastAsia="en-GB"/>
              </w:rPr>
              <w:t xml:space="preserve"> in a way that puts tenants affected by these works at the heart of the process.</w:t>
            </w:r>
          </w:p>
          <w:p w14:paraId="69A3BAAD" w14:textId="1E78FFC6" w:rsidR="002A62CF" w:rsidRPr="00C84DF7" w:rsidRDefault="002A62CF" w:rsidP="00C84DF7">
            <w:pPr>
              <w:autoSpaceDE w:val="0"/>
              <w:autoSpaceDN w:val="0"/>
              <w:adjustRightInd w:val="0"/>
              <w:spacing w:before="60" w:after="60"/>
              <w:jc w:val="both"/>
              <w:rPr>
                <w:rFonts w:ascii="Arial" w:hAnsi="Arial" w:cs="Arial"/>
                <w:sz w:val="22"/>
                <w:szCs w:val="22"/>
                <w:lang w:eastAsia="en-GB"/>
              </w:rPr>
            </w:pPr>
          </w:p>
        </w:tc>
      </w:tr>
      <w:tr w:rsidR="00C84DF7" w:rsidRPr="00C84DF7" w14:paraId="7FA37527" w14:textId="77777777" w:rsidTr="008C6A3A">
        <w:tc>
          <w:tcPr>
            <w:tcW w:w="10762" w:type="dxa"/>
            <w:shd w:val="clear" w:color="auto" w:fill="4D4D4F"/>
          </w:tcPr>
          <w:p w14:paraId="521B62A0"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Context &amp; Scope</w:t>
            </w:r>
          </w:p>
        </w:tc>
      </w:tr>
      <w:tr w:rsidR="007C5120" w:rsidRPr="007C5120" w14:paraId="513D0DB4" w14:textId="77777777" w:rsidTr="008C6A3A">
        <w:tc>
          <w:tcPr>
            <w:tcW w:w="10762" w:type="dxa"/>
          </w:tcPr>
          <w:p w14:paraId="3CD261FD" w14:textId="26E0C5A6" w:rsidR="00717F28" w:rsidRPr="00C84DF7" w:rsidRDefault="00717F28" w:rsidP="00C84DF7">
            <w:pPr>
              <w:spacing w:before="60" w:after="60"/>
              <w:jc w:val="both"/>
              <w:rPr>
                <w:rFonts w:ascii="Arial" w:hAnsi="Arial" w:cs="Arial"/>
                <w:sz w:val="22"/>
                <w:szCs w:val="22"/>
              </w:rPr>
            </w:pPr>
            <w:r w:rsidRPr="00C84DF7">
              <w:rPr>
                <w:rFonts w:ascii="Arial" w:hAnsi="Arial" w:cs="Arial"/>
                <w:sz w:val="22"/>
                <w:szCs w:val="22"/>
              </w:rPr>
              <w:t xml:space="preserve">To deliver a customer focused </w:t>
            </w:r>
            <w:r w:rsidR="009172E0">
              <w:rPr>
                <w:rFonts w:ascii="Arial" w:hAnsi="Arial" w:cs="Arial"/>
                <w:sz w:val="22"/>
                <w:szCs w:val="22"/>
              </w:rPr>
              <w:t>tenant liaison</w:t>
            </w:r>
            <w:r w:rsidRPr="00C84DF7">
              <w:rPr>
                <w:rFonts w:ascii="Arial" w:hAnsi="Arial" w:cs="Arial"/>
                <w:sz w:val="22"/>
                <w:szCs w:val="22"/>
              </w:rPr>
              <w:t xml:space="preserve"> service including first class customer service aimed towards </w:t>
            </w:r>
            <w:r w:rsidR="009172E0">
              <w:rPr>
                <w:rFonts w:ascii="Arial" w:hAnsi="Arial" w:cs="Arial"/>
                <w:sz w:val="22"/>
                <w:szCs w:val="22"/>
              </w:rPr>
              <w:t>developing relationships with tenants impacted by the refurbishment works</w:t>
            </w:r>
            <w:r w:rsidR="001A3F6A">
              <w:rPr>
                <w:rFonts w:ascii="Arial" w:hAnsi="Arial" w:cs="Arial"/>
                <w:sz w:val="22"/>
                <w:szCs w:val="22"/>
              </w:rPr>
              <w:t>,</w:t>
            </w:r>
            <w:r w:rsidR="009172E0">
              <w:rPr>
                <w:rFonts w:ascii="Arial" w:hAnsi="Arial" w:cs="Arial"/>
                <w:sz w:val="22"/>
                <w:szCs w:val="22"/>
              </w:rPr>
              <w:t xml:space="preserve"> to support them through the process of the works and be a key point of communication between the tenants and the Investment Team to ensure smooth deliver</w:t>
            </w:r>
            <w:r w:rsidR="003336C3">
              <w:rPr>
                <w:rFonts w:ascii="Arial" w:hAnsi="Arial" w:cs="Arial"/>
                <w:sz w:val="22"/>
                <w:szCs w:val="22"/>
              </w:rPr>
              <w:t>y</w:t>
            </w:r>
            <w:r w:rsidR="009172E0">
              <w:rPr>
                <w:rFonts w:ascii="Arial" w:hAnsi="Arial" w:cs="Arial"/>
                <w:sz w:val="22"/>
                <w:szCs w:val="22"/>
              </w:rPr>
              <w:t xml:space="preserve"> of the investment project. This will involve identifying tenants who are vulnerable and assessing and delivering the right level of support and intervention that will be needed for each household to minimise disruption and alleviate anxiety </w:t>
            </w:r>
            <w:r w:rsidR="001061FF">
              <w:rPr>
                <w:rFonts w:ascii="Arial" w:hAnsi="Arial" w:cs="Arial"/>
                <w:sz w:val="22"/>
                <w:szCs w:val="22"/>
              </w:rPr>
              <w:t xml:space="preserve">throughout the duration of the </w:t>
            </w:r>
            <w:r w:rsidR="003336C3">
              <w:rPr>
                <w:rFonts w:ascii="Arial" w:hAnsi="Arial" w:cs="Arial"/>
                <w:sz w:val="22"/>
                <w:szCs w:val="22"/>
              </w:rPr>
              <w:t>project</w:t>
            </w:r>
            <w:r w:rsidR="001061FF">
              <w:rPr>
                <w:rFonts w:ascii="Arial" w:hAnsi="Arial" w:cs="Arial"/>
                <w:sz w:val="22"/>
                <w:szCs w:val="22"/>
              </w:rPr>
              <w:t xml:space="preserve">. </w:t>
            </w:r>
          </w:p>
          <w:p w14:paraId="6E05F475" w14:textId="12BDC5C3" w:rsidR="00717F28" w:rsidRPr="00C84DF7" w:rsidRDefault="00E03353" w:rsidP="00C84DF7">
            <w:pPr>
              <w:spacing w:before="60" w:after="60"/>
              <w:jc w:val="both"/>
              <w:rPr>
                <w:rFonts w:ascii="Arial" w:hAnsi="Arial" w:cs="Arial"/>
                <w:sz w:val="22"/>
                <w:szCs w:val="22"/>
              </w:rPr>
            </w:pPr>
            <w:r>
              <w:rPr>
                <w:rFonts w:ascii="Arial" w:hAnsi="Arial" w:cs="Arial"/>
                <w:sz w:val="22"/>
                <w:szCs w:val="22"/>
              </w:rPr>
              <w:t>Be the key point of communication between</w:t>
            </w:r>
            <w:r w:rsidR="00717F28" w:rsidRPr="00C84DF7">
              <w:rPr>
                <w:rFonts w:ascii="Arial" w:hAnsi="Arial" w:cs="Arial"/>
                <w:sz w:val="22"/>
                <w:szCs w:val="22"/>
              </w:rPr>
              <w:t xml:space="preserve"> </w:t>
            </w:r>
            <w:r w:rsidR="001061FF">
              <w:rPr>
                <w:rFonts w:ascii="Arial" w:hAnsi="Arial" w:cs="Arial"/>
                <w:sz w:val="22"/>
                <w:szCs w:val="22"/>
              </w:rPr>
              <w:t xml:space="preserve">tenants, contractors, the Investment Team and wider teams and services to support the flow of </w:t>
            </w:r>
            <w:r>
              <w:rPr>
                <w:rFonts w:ascii="Arial" w:hAnsi="Arial" w:cs="Arial"/>
                <w:sz w:val="22"/>
                <w:szCs w:val="22"/>
              </w:rPr>
              <w:t>information regarding household needs and issues to</w:t>
            </w:r>
            <w:r w:rsidR="001061FF">
              <w:rPr>
                <w:rFonts w:ascii="Arial" w:hAnsi="Arial" w:cs="Arial"/>
                <w:sz w:val="22"/>
                <w:szCs w:val="22"/>
              </w:rPr>
              <w:t xml:space="preserve"> inform implementation of the refurbishment programme. </w:t>
            </w:r>
          </w:p>
          <w:p w14:paraId="371939A4" w14:textId="07811C09" w:rsidR="00CB32D8" w:rsidRDefault="00717F28" w:rsidP="00C84DF7">
            <w:pPr>
              <w:autoSpaceDE w:val="0"/>
              <w:autoSpaceDN w:val="0"/>
              <w:adjustRightInd w:val="0"/>
              <w:spacing w:before="60" w:after="60"/>
              <w:jc w:val="both"/>
              <w:rPr>
                <w:rFonts w:ascii="Arial" w:hAnsi="Arial" w:cs="Arial"/>
                <w:sz w:val="22"/>
                <w:szCs w:val="22"/>
              </w:rPr>
            </w:pPr>
            <w:r w:rsidRPr="00C84DF7">
              <w:rPr>
                <w:rFonts w:ascii="Arial" w:hAnsi="Arial" w:cs="Arial"/>
                <w:sz w:val="22"/>
                <w:szCs w:val="22"/>
              </w:rPr>
              <w:t xml:space="preserve">To maximise customer satisfaction in the delivery of an effective, efficient and </w:t>
            </w:r>
            <w:r w:rsidR="001061FF">
              <w:rPr>
                <w:rFonts w:ascii="Arial" w:hAnsi="Arial" w:cs="Arial"/>
                <w:sz w:val="22"/>
                <w:szCs w:val="22"/>
              </w:rPr>
              <w:t>high-quality refurbishment programme, identifying tenancy and welfare risks within households impacted by the works and making onward referrals for long term support and intervention as needed to prevent homelessness and ensure long term tenancy sustainment following completion of the works.</w:t>
            </w:r>
          </w:p>
          <w:p w14:paraId="75802CA1" w14:textId="501F2984" w:rsidR="001061FF" w:rsidRPr="00C84DF7" w:rsidRDefault="001061FF" w:rsidP="00C84DF7">
            <w:pPr>
              <w:autoSpaceDE w:val="0"/>
              <w:autoSpaceDN w:val="0"/>
              <w:adjustRightInd w:val="0"/>
              <w:spacing w:before="60" w:after="60"/>
              <w:jc w:val="both"/>
              <w:rPr>
                <w:rFonts w:ascii="Arial" w:hAnsi="Arial" w:cs="Arial"/>
                <w:sz w:val="22"/>
                <w:szCs w:val="22"/>
                <w:lang w:eastAsia="en-GB"/>
              </w:rPr>
            </w:pPr>
            <w:r>
              <w:rPr>
                <w:rFonts w:ascii="Arial" w:hAnsi="Arial" w:cs="Arial"/>
                <w:sz w:val="22"/>
                <w:szCs w:val="22"/>
              </w:rPr>
              <w:t>To manage the allocation of disturbance or associated decoration payments/packs given to households impacted by the works to enable tenants to decorate their homes following completion</w:t>
            </w:r>
            <w:r w:rsidR="00E03353">
              <w:rPr>
                <w:rFonts w:ascii="Arial" w:hAnsi="Arial" w:cs="Arial"/>
                <w:sz w:val="22"/>
                <w:szCs w:val="22"/>
              </w:rPr>
              <w:t xml:space="preserve"> </w:t>
            </w:r>
            <w:r>
              <w:rPr>
                <w:rFonts w:ascii="Arial" w:hAnsi="Arial" w:cs="Arial"/>
                <w:sz w:val="22"/>
                <w:szCs w:val="22"/>
              </w:rPr>
              <w:t>and arrange and support the decanting of tenant households</w:t>
            </w:r>
            <w:r w:rsidR="001536E4">
              <w:rPr>
                <w:rFonts w:ascii="Arial" w:hAnsi="Arial" w:cs="Arial"/>
                <w:sz w:val="22"/>
                <w:szCs w:val="22"/>
              </w:rPr>
              <w:t xml:space="preserve">, </w:t>
            </w:r>
            <w:r w:rsidR="00E03353">
              <w:rPr>
                <w:rFonts w:ascii="Arial" w:hAnsi="Arial" w:cs="Arial"/>
                <w:sz w:val="22"/>
                <w:szCs w:val="22"/>
              </w:rPr>
              <w:t>ensuring that this process is smooth with minimal disruption to tenants and their families.</w:t>
            </w:r>
          </w:p>
        </w:tc>
      </w:tr>
      <w:tr w:rsidR="00C84DF7" w:rsidRPr="00C84DF7" w14:paraId="730DE695" w14:textId="77777777" w:rsidTr="008C6A3A">
        <w:tc>
          <w:tcPr>
            <w:tcW w:w="10762" w:type="dxa"/>
            <w:shd w:val="clear" w:color="auto" w:fill="4D4D4F"/>
          </w:tcPr>
          <w:p w14:paraId="2E439DEA"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 xml:space="preserve">Major Tasks &amp; Job Activities </w:t>
            </w:r>
          </w:p>
        </w:tc>
      </w:tr>
      <w:tr w:rsidR="007C5120" w:rsidRPr="007C5120" w14:paraId="26486FAE" w14:textId="77777777" w:rsidTr="008C6A3A">
        <w:tc>
          <w:tcPr>
            <w:tcW w:w="10762" w:type="dxa"/>
          </w:tcPr>
          <w:p w14:paraId="7753D464"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Service Provision</w:t>
            </w:r>
          </w:p>
          <w:p w14:paraId="660800AE" w14:textId="5D944EA3" w:rsidR="00717F28" w:rsidRPr="004974B4" w:rsidRDefault="00717F28" w:rsidP="004974B4">
            <w:pPr>
              <w:pStyle w:val="ListParagraph"/>
              <w:numPr>
                <w:ilvl w:val="0"/>
                <w:numId w:val="4"/>
              </w:numPr>
              <w:spacing w:before="60" w:after="60" w:line="240" w:lineRule="auto"/>
              <w:ind w:left="360"/>
              <w:contextualSpacing w:val="0"/>
              <w:jc w:val="both"/>
              <w:rPr>
                <w:rFonts w:ascii="Arial" w:hAnsi="Arial" w:cs="Arial"/>
              </w:rPr>
            </w:pPr>
            <w:r w:rsidRPr="00C84DF7">
              <w:rPr>
                <w:rFonts w:ascii="Arial" w:hAnsi="Arial" w:cs="Arial"/>
              </w:rPr>
              <w:t xml:space="preserve">The post holder will on a </w:t>
            </w:r>
            <w:r w:rsidR="003204F6" w:rsidRPr="00C84DF7">
              <w:rPr>
                <w:rFonts w:ascii="Arial" w:hAnsi="Arial" w:cs="Arial"/>
              </w:rPr>
              <w:t>day-to-day</w:t>
            </w:r>
            <w:r w:rsidRPr="00C84DF7">
              <w:rPr>
                <w:rFonts w:ascii="Arial" w:hAnsi="Arial" w:cs="Arial"/>
              </w:rPr>
              <w:t xml:space="preserve"> basis carry out the wide variety of activities required to ensure </w:t>
            </w:r>
            <w:r w:rsidR="00861D43">
              <w:rPr>
                <w:rFonts w:ascii="Arial" w:hAnsi="Arial" w:cs="Arial"/>
              </w:rPr>
              <w:t>an efficient and effective point of support and liaison</w:t>
            </w:r>
            <w:r w:rsidR="004974B4">
              <w:rPr>
                <w:rFonts w:ascii="Arial" w:hAnsi="Arial" w:cs="Arial"/>
              </w:rPr>
              <w:t xml:space="preserve"> for tenants impacted by the planned refurbishment works. This will be done by:</w:t>
            </w:r>
            <w:r w:rsidRPr="004974B4">
              <w:rPr>
                <w:rFonts w:ascii="Arial" w:hAnsi="Arial" w:cs="Arial"/>
              </w:rPr>
              <w:t xml:space="preserve"> </w:t>
            </w:r>
          </w:p>
          <w:p w14:paraId="5C0EF2E5" w14:textId="2305AEEE" w:rsidR="00717F28" w:rsidRPr="00C84DF7" w:rsidRDefault="003204F6" w:rsidP="00C84DF7">
            <w:pPr>
              <w:pStyle w:val="ListParagraph"/>
              <w:numPr>
                <w:ilvl w:val="0"/>
                <w:numId w:val="13"/>
              </w:numPr>
              <w:spacing w:before="60" w:after="60" w:line="240" w:lineRule="auto"/>
              <w:contextualSpacing w:val="0"/>
              <w:jc w:val="both"/>
              <w:rPr>
                <w:rFonts w:ascii="Arial" w:hAnsi="Arial" w:cs="Arial"/>
              </w:rPr>
            </w:pPr>
            <w:r>
              <w:rPr>
                <w:rFonts w:ascii="Arial" w:hAnsi="Arial" w:cs="Arial"/>
              </w:rPr>
              <w:t>Making the</w:t>
            </w:r>
            <w:r w:rsidR="00555F05">
              <w:rPr>
                <w:rFonts w:ascii="Arial" w:hAnsi="Arial" w:cs="Arial"/>
              </w:rPr>
              <w:t xml:space="preserve"> refurbishment programme a positive experience for tenant</w:t>
            </w:r>
            <w:r w:rsidR="008678A7">
              <w:rPr>
                <w:rFonts w:ascii="Arial" w:hAnsi="Arial" w:cs="Arial"/>
              </w:rPr>
              <w:t>’</w:t>
            </w:r>
            <w:r w:rsidR="00555F05">
              <w:rPr>
                <w:rFonts w:ascii="Arial" w:hAnsi="Arial" w:cs="Arial"/>
              </w:rPr>
              <w:t>s</w:t>
            </w:r>
            <w:r w:rsidR="00717F28" w:rsidRPr="00C84DF7">
              <w:rPr>
                <w:rFonts w:ascii="Arial" w:hAnsi="Arial" w:cs="Arial"/>
              </w:rPr>
              <w:t xml:space="preserve"> by delivering on commitments</w:t>
            </w:r>
            <w:r w:rsidR="00555F05">
              <w:rPr>
                <w:rFonts w:ascii="Arial" w:hAnsi="Arial" w:cs="Arial"/>
              </w:rPr>
              <w:t xml:space="preserve"> and responding to </w:t>
            </w:r>
            <w:r w:rsidR="008678A7">
              <w:rPr>
                <w:rFonts w:ascii="Arial" w:hAnsi="Arial" w:cs="Arial"/>
              </w:rPr>
              <w:t>individual</w:t>
            </w:r>
            <w:r w:rsidR="00555F05">
              <w:rPr>
                <w:rFonts w:ascii="Arial" w:hAnsi="Arial" w:cs="Arial"/>
              </w:rPr>
              <w:t xml:space="preserve"> tenant needs</w:t>
            </w:r>
            <w:r w:rsidR="008678A7">
              <w:rPr>
                <w:rFonts w:ascii="Arial" w:hAnsi="Arial" w:cs="Arial"/>
              </w:rPr>
              <w:t>.</w:t>
            </w:r>
          </w:p>
          <w:p w14:paraId="4489134F" w14:textId="0DF449B4" w:rsidR="00717F28" w:rsidRPr="00C84DF7" w:rsidRDefault="00717F28" w:rsidP="00C84DF7">
            <w:pPr>
              <w:pStyle w:val="ListParagraph"/>
              <w:numPr>
                <w:ilvl w:val="0"/>
                <w:numId w:val="13"/>
              </w:numPr>
              <w:spacing w:before="60" w:after="60" w:line="240" w:lineRule="auto"/>
              <w:contextualSpacing w:val="0"/>
              <w:jc w:val="both"/>
              <w:rPr>
                <w:rFonts w:ascii="Arial" w:hAnsi="Arial" w:cs="Arial"/>
              </w:rPr>
            </w:pPr>
            <w:r w:rsidRPr="00C84DF7">
              <w:rPr>
                <w:rFonts w:ascii="Arial" w:hAnsi="Arial" w:cs="Arial"/>
              </w:rPr>
              <w:t>Tak</w:t>
            </w:r>
            <w:r w:rsidR="00BF7909">
              <w:rPr>
                <w:rFonts w:ascii="Arial" w:hAnsi="Arial" w:cs="Arial"/>
              </w:rPr>
              <w:t>ing</w:t>
            </w:r>
            <w:r w:rsidRPr="00C84DF7">
              <w:rPr>
                <w:rFonts w:ascii="Arial" w:hAnsi="Arial" w:cs="Arial"/>
              </w:rPr>
              <w:t xml:space="preserve"> ownership for delivering a first-class customer experience</w:t>
            </w:r>
            <w:r w:rsidR="008678A7">
              <w:rPr>
                <w:rFonts w:ascii="Arial" w:hAnsi="Arial" w:cs="Arial"/>
              </w:rPr>
              <w:t>.</w:t>
            </w:r>
          </w:p>
          <w:p w14:paraId="59B6888D" w14:textId="0FB24AAF" w:rsidR="00717F28" w:rsidRPr="00C84DF7" w:rsidRDefault="00717F28" w:rsidP="00C84DF7">
            <w:pPr>
              <w:pStyle w:val="ListParagraph"/>
              <w:numPr>
                <w:ilvl w:val="0"/>
                <w:numId w:val="13"/>
              </w:numPr>
              <w:spacing w:before="60" w:after="60" w:line="240" w:lineRule="auto"/>
              <w:contextualSpacing w:val="0"/>
              <w:jc w:val="both"/>
              <w:rPr>
                <w:rFonts w:ascii="Arial" w:hAnsi="Arial" w:cs="Arial"/>
              </w:rPr>
            </w:pPr>
            <w:r w:rsidRPr="00C84DF7">
              <w:rPr>
                <w:rFonts w:ascii="Arial" w:hAnsi="Arial" w:cs="Arial"/>
              </w:rPr>
              <w:t>Look for solutions when issues or complaints arise</w:t>
            </w:r>
            <w:r w:rsidR="008678A7">
              <w:rPr>
                <w:rFonts w:ascii="Arial" w:hAnsi="Arial" w:cs="Arial"/>
              </w:rPr>
              <w:t xml:space="preserve"> relating to the investment works.</w:t>
            </w:r>
          </w:p>
          <w:p w14:paraId="4AA174AB" w14:textId="20D20ED5" w:rsidR="00717F28" w:rsidRPr="00C84DF7" w:rsidRDefault="00BF7909"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Daily</w:t>
            </w:r>
            <w:r w:rsidR="00717F28" w:rsidRPr="00C84DF7">
              <w:rPr>
                <w:rFonts w:ascii="Arial" w:hAnsi="Arial" w:cs="Arial"/>
              </w:rPr>
              <w:t xml:space="preserve"> respond to tenant and customer enquiries regardin</w:t>
            </w:r>
            <w:r w:rsidR="00575E74">
              <w:rPr>
                <w:rFonts w:ascii="Arial" w:hAnsi="Arial" w:cs="Arial"/>
              </w:rPr>
              <w:t xml:space="preserve">g the investment </w:t>
            </w:r>
            <w:r w:rsidR="00C80EA1">
              <w:rPr>
                <w:rFonts w:ascii="Arial" w:hAnsi="Arial" w:cs="Arial"/>
              </w:rPr>
              <w:t>programme and</w:t>
            </w:r>
            <w:r w:rsidR="00575E74">
              <w:rPr>
                <w:rFonts w:ascii="Arial" w:hAnsi="Arial" w:cs="Arial"/>
              </w:rPr>
              <w:t xml:space="preserve"> proactively </w:t>
            </w:r>
            <w:proofErr w:type="gramStart"/>
            <w:r w:rsidR="00575E74">
              <w:rPr>
                <w:rFonts w:ascii="Arial" w:hAnsi="Arial" w:cs="Arial"/>
              </w:rPr>
              <w:t>identify</w:t>
            </w:r>
            <w:proofErr w:type="gramEnd"/>
            <w:r w:rsidR="00575E74">
              <w:rPr>
                <w:rFonts w:ascii="Arial" w:hAnsi="Arial" w:cs="Arial"/>
              </w:rPr>
              <w:t xml:space="preserve"> </w:t>
            </w:r>
            <w:r w:rsidR="00665675">
              <w:rPr>
                <w:rFonts w:ascii="Arial" w:hAnsi="Arial" w:cs="Arial"/>
              </w:rPr>
              <w:t>tenant risks and vulnerabilities which may impede the programme</w:t>
            </w:r>
            <w:r w:rsidR="00C80EA1">
              <w:rPr>
                <w:rFonts w:ascii="Arial" w:hAnsi="Arial" w:cs="Arial"/>
              </w:rPr>
              <w:t xml:space="preserve"> </w:t>
            </w:r>
            <w:r w:rsidR="00665675">
              <w:rPr>
                <w:rFonts w:ascii="Arial" w:hAnsi="Arial" w:cs="Arial"/>
              </w:rPr>
              <w:t>an</w:t>
            </w:r>
            <w:r w:rsidR="00B5384A">
              <w:rPr>
                <w:rFonts w:ascii="Arial" w:hAnsi="Arial" w:cs="Arial"/>
              </w:rPr>
              <w:t>d</w:t>
            </w:r>
            <w:r w:rsidR="00665675">
              <w:rPr>
                <w:rFonts w:ascii="Arial" w:hAnsi="Arial" w:cs="Arial"/>
              </w:rPr>
              <w:t xml:space="preserve"> identify solutions to improve </w:t>
            </w:r>
            <w:r w:rsidR="00B5384A">
              <w:rPr>
                <w:rFonts w:ascii="Arial" w:hAnsi="Arial" w:cs="Arial"/>
              </w:rPr>
              <w:t>the customer</w:t>
            </w:r>
            <w:r w:rsidR="00665675">
              <w:rPr>
                <w:rFonts w:ascii="Arial" w:hAnsi="Arial" w:cs="Arial"/>
              </w:rPr>
              <w:t xml:space="preserve"> experience of the refurb works.</w:t>
            </w:r>
          </w:p>
          <w:p w14:paraId="2F05B018" w14:textId="3AB69B79" w:rsidR="00717F28" w:rsidRPr="00C84DF7" w:rsidRDefault="00BF7909"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D</w:t>
            </w:r>
            <w:r w:rsidR="00F96B8A">
              <w:rPr>
                <w:rFonts w:ascii="Arial" w:hAnsi="Arial" w:cs="Arial"/>
              </w:rPr>
              <w:t>evelop trusting relationships with all tenants and households impacted by the works</w:t>
            </w:r>
            <w:r w:rsidR="00C80EA1">
              <w:rPr>
                <w:rFonts w:ascii="Arial" w:hAnsi="Arial" w:cs="Arial"/>
              </w:rPr>
              <w:t xml:space="preserve">, identifying </w:t>
            </w:r>
            <w:proofErr w:type="gramStart"/>
            <w:r w:rsidR="00C80EA1">
              <w:rPr>
                <w:rFonts w:ascii="Arial" w:hAnsi="Arial" w:cs="Arial"/>
              </w:rPr>
              <w:t>particular tenant</w:t>
            </w:r>
            <w:proofErr w:type="gramEnd"/>
            <w:r w:rsidR="00C80EA1">
              <w:rPr>
                <w:rFonts w:ascii="Arial" w:hAnsi="Arial" w:cs="Arial"/>
              </w:rPr>
              <w:t xml:space="preserve"> needs, and taking a problem-solving approach to addressing specific issues.</w:t>
            </w:r>
          </w:p>
          <w:p w14:paraId="084158BF" w14:textId="0500CE18"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Be responsible for the</w:t>
            </w:r>
            <w:r w:rsidR="00C80EA1">
              <w:rPr>
                <w:rFonts w:ascii="Arial" w:hAnsi="Arial" w:cs="Arial"/>
              </w:rPr>
              <w:t xml:space="preserve"> allocation of </w:t>
            </w:r>
            <w:r w:rsidR="005F07B0">
              <w:rPr>
                <w:rFonts w:ascii="Arial" w:hAnsi="Arial" w:cs="Arial"/>
              </w:rPr>
              <w:t xml:space="preserve">disturbance and associated payments to households impacted by the </w:t>
            </w:r>
            <w:r w:rsidR="007A38B5">
              <w:rPr>
                <w:rFonts w:ascii="Arial" w:hAnsi="Arial" w:cs="Arial"/>
              </w:rPr>
              <w:t>works and</w:t>
            </w:r>
            <w:r w:rsidR="007C7701">
              <w:rPr>
                <w:rFonts w:ascii="Arial" w:hAnsi="Arial" w:cs="Arial"/>
              </w:rPr>
              <w:t xml:space="preserve"> support tenants to utilise payments in a responsible </w:t>
            </w:r>
            <w:r w:rsidR="007A38B5">
              <w:rPr>
                <w:rFonts w:ascii="Arial" w:hAnsi="Arial" w:cs="Arial"/>
              </w:rPr>
              <w:t>and empowered way.</w:t>
            </w:r>
          </w:p>
          <w:p w14:paraId="4DF64A90" w14:textId="5A637A53" w:rsidR="00717F28" w:rsidRPr="00C84DF7" w:rsidRDefault="007D33AA"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 xml:space="preserve">Deal with all tenant </w:t>
            </w:r>
            <w:r w:rsidR="00717F28" w:rsidRPr="00C84DF7">
              <w:rPr>
                <w:rFonts w:ascii="Arial" w:hAnsi="Arial" w:cs="Arial"/>
              </w:rPr>
              <w:t xml:space="preserve">complaints </w:t>
            </w:r>
            <w:r>
              <w:rPr>
                <w:rFonts w:ascii="Arial" w:hAnsi="Arial" w:cs="Arial"/>
              </w:rPr>
              <w:t xml:space="preserve">relating to </w:t>
            </w:r>
            <w:r w:rsidR="007E477F">
              <w:rPr>
                <w:rFonts w:ascii="Arial" w:hAnsi="Arial" w:cs="Arial"/>
              </w:rPr>
              <w:t>the investment works and tak</w:t>
            </w:r>
            <w:r w:rsidR="007A38B5">
              <w:rPr>
                <w:rFonts w:ascii="Arial" w:hAnsi="Arial" w:cs="Arial"/>
              </w:rPr>
              <w:t>e</w:t>
            </w:r>
            <w:r w:rsidR="007E477F">
              <w:rPr>
                <w:rFonts w:ascii="Arial" w:hAnsi="Arial" w:cs="Arial"/>
              </w:rPr>
              <w:t xml:space="preserve"> a proactive and </w:t>
            </w:r>
            <w:r w:rsidR="000D1EB2">
              <w:rPr>
                <w:rFonts w:ascii="Arial" w:hAnsi="Arial" w:cs="Arial"/>
              </w:rPr>
              <w:t>problem-solving</w:t>
            </w:r>
            <w:r w:rsidR="007E477F">
              <w:rPr>
                <w:rFonts w:ascii="Arial" w:hAnsi="Arial" w:cs="Arial"/>
              </w:rPr>
              <w:t xml:space="preserve"> approach to their resolution.</w:t>
            </w:r>
          </w:p>
          <w:p w14:paraId="7C975279" w14:textId="09E10FE1"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Production of </w:t>
            </w:r>
            <w:r w:rsidR="00B47835">
              <w:rPr>
                <w:rFonts w:ascii="Arial" w:hAnsi="Arial" w:cs="Arial"/>
              </w:rPr>
              <w:t>reports provid</w:t>
            </w:r>
            <w:r w:rsidR="00B7098C">
              <w:rPr>
                <w:rFonts w:ascii="Arial" w:hAnsi="Arial" w:cs="Arial"/>
              </w:rPr>
              <w:t>ing</w:t>
            </w:r>
            <w:r w:rsidR="00B47835">
              <w:rPr>
                <w:rFonts w:ascii="Arial" w:hAnsi="Arial" w:cs="Arial"/>
              </w:rPr>
              <w:t xml:space="preserve"> regular updates</w:t>
            </w:r>
            <w:r w:rsidR="00B7098C">
              <w:rPr>
                <w:rFonts w:ascii="Arial" w:hAnsi="Arial" w:cs="Arial"/>
              </w:rPr>
              <w:t xml:space="preserve"> on contractual issues affecting tenants</w:t>
            </w:r>
            <w:r w:rsidR="00B47835">
              <w:rPr>
                <w:rFonts w:ascii="Arial" w:hAnsi="Arial" w:cs="Arial"/>
              </w:rPr>
              <w:t xml:space="preserve"> to the contract management </w:t>
            </w:r>
            <w:proofErr w:type="gramStart"/>
            <w:r w:rsidR="00B47835">
              <w:rPr>
                <w:rFonts w:ascii="Arial" w:hAnsi="Arial" w:cs="Arial"/>
              </w:rPr>
              <w:t>group</w:t>
            </w:r>
            <w:r w:rsidR="00664BBD">
              <w:rPr>
                <w:rFonts w:ascii="Arial" w:hAnsi="Arial" w:cs="Arial"/>
              </w:rPr>
              <w:t xml:space="preserve">  providing</w:t>
            </w:r>
            <w:proofErr w:type="gramEnd"/>
            <w:r w:rsidR="00664BBD">
              <w:rPr>
                <w:rFonts w:ascii="Arial" w:hAnsi="Arial" w:cs="Arial"/>
              </w:rPr>
              <w:t xml:space="preserve"> valuable feedback on contract</w:t>
            </w:r>
            <w:r w:rsidR="009A2356">
              <w:rPr>
                <w:rFonts w:ascii="Arial" w:hAnsi="Arial" w:cs="Arial"/>
              </w:rPr>
              <w:t>or</w:t>
            </w:r>
            <w:r w:rsidR="00664BBD">
              <w:rPr>
                <w:rFonts w:ascii="Arial" w:hAnsi="Arial" w:cs="Arial"/>
              </w:rPr>
              <w:t xml:space="preserve"> performance and customer satisfaction.</w:t>
            </w:r>
          </w:p>
          <w:p w14:paraId="5443D5D4" w14:textId="6A0A6C47" w:rsidR="00717F28" w:rsidRPr="00C84DF7" w:rsidRDefault="00664BBD"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Act as the key point of contact for tenants throughout the duration of the programme</w:t>
            </w:r>
            <w:r w:rsidR="00785D81">
              <w:rPr>
                <w:rFonts w:ascii="Arial" w:hAnsi="Arial" w:cs="Arial"/>
              </w:rPr>
              <w:t>, working in collaboration with the Investment team, Neighbourhood Services, local community groups</w:t>
            </w:r>
            <w:r w:rsidR="00ED5D09">
              <w:rPr>
                <w:rFonts w:ascii="Arial" w:hAnsi="Arial" w:cs="Arial"/>
              </w:rPr>
              <w:t>, contractors, and wider teams and services to ensure the flow of information between all parties and t</w:t>
            </w:r>
            <w:r w:rsidR="005C7521">
              <w:rPr>
                <w:rFonts w:ascii="Arial" w:hAnsi="Arial" w:cs="Arial"/>
              </w:rPr>
              <w:t>he successful delivery of the project</w:t>
            </w:r>
          </w:p>
          <w:p w14:paraId="6C9C1D7F" w14:textId="0AE0EDD5" w:rsidR="00587492" w:rsidRPr="00C84DF7" w:rsidRDefault="005C7521"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 xml:space="preserve">Identify any vulnerabilities or welfare risks within </w:t>
            </w:r>
            <w:r w:rsidR="0076140A">
              <w:rPr>
                <w:rFonts w:ascii="Arial" w:hAnsi="Arial" w:cs="Arial"/>
              </w:rPr>
              <w:t>household</w:t>
            </w:r>
            <w:r w:rsidR="00910A0F">
              <w:rPr>
                <w:rFonts w:ascii="Arial" w:hAnsi="Arial" w:cs="Arial"/>
              </w:rPr>
              <w:t>s</w:t>
            </w:r>
            <w:r w:rsidR="0076140A">
              <w:rPr>
                <w:rFonts w:ascii="Arial" w:hAnsi="Arial" w:cs="Arial"/>
              </w:rPr>
              <w:t xml:space="preserve"> and ensure Child and Adult Support and Protection procedures are followed, and onward referrals made to external agencies as appropriate.</w:t>
            </w:r>
          </w:p>
          <w:p w14:paraId="2FA6CA0F" w14:textId="0954D1AB" w:rsidR="007A7682" w:rsidRPr="00C84DF7" w:rsidRDefault="00CD07BD"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Ensure up to date records are held relating to each household’s specific needs</w:t>
            </w:r>
            <w:r w:rsidR="00910A0F">
              <w:rPr>
                <w:rFonts w:ascii="Arial" w:hAnsi="Arial" w:cs="Arial"/>
              </w:rPr>
              <w:t>.</w:t>
            </w:r>
          </w:p>
          <w:p w14:paraId="496F192E" w14:textId="7617E595" w:rsidR="00717F28" w:rsidRPr="00F05D60" w:rsidRDefault="00F05D60" w:rsidP="00F05D60">
            <w:pPr>
              <w:pStyle w:val="ListParagraph"/>
              <w:numPr>
                <w:ilvl w:val="0"/>
                <w:numId w:val="6"/>
              </w:numPr>
              <w:spacing w:before="60" w:after="60" w:line="240" w:lineRule="auto"/>
              <w:contextualSpacing w:val="0"/>
              <w:jc w:val="both"/>
              <w:rPr>
                <w:rFonts w:ascii="Arial" w:hAnsi="Arial" w:cs="Arial"/>
              </w:rPr>
            </w:pPr>
            <w:r>
              <w:rPr>
                <w:rFonts w:ascii="Arial" w:hAnsi="Arial" w:cs="Arial"/>
              </w:rPr>
              <w:t>Work collaboratively with the Communications team</w:t>
            </w:r>
            <w:r w:rsidR="00DA11BB">
              <w:rPr>
                <w:rFonts w:ascii="Arial" w:hAnsi="Arial" w:cs="Arial"/>
              </w:rPr>
              <w:t xml:space="preserve">, Neighbourhood services, and Investment teams to implement various ways of engaging with tenants throughout the duration of the project, including maximising the use of CX feedback to </w:t>
            </w:r>
            <w:r w:rsidR="005E72DD">
              <w:rPr>
                <w:rFonts w:ascii="Arial" w:hAnsi="Arial" w:cs="Arial"/>
              </w:rPr>
              <w:t>ensure updates are provided regularly.</w:t>
            </w:r>
          </w:p>
          <w:p w14:paraId="4625DA85" w14:textId="2FE52DB4"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Establish effective relationships with tenants </w:t>
            </w:r>
            <w:r w:rsidR="00334262">
              <w:rPr>
                <w:rFonts w:ascii="Arial" w:hAnsi="Arial" w:cs="Arial"/>
              </w:rPr>
              <w:t>and use visits and engagement</w:t>
            </w:r>
            <w:r w:rsidRPr="00C84DF7">
              <w:rPr>
                <w:rFonts w:ascii="Arial" w:hAnsi="Arial" w:cs="Arial"/>
              </w:rPr>
              <w:t xml:space="preserve"> opportunities to refresh tenancy information such as Getting </w:t>
            </w:r>
            <w:proofErr w:type="gramStart"/>
            <w:r w:rsidRPr="00C84DF7">
              <w:rPr>
                <w:rFonts w:ascii="Arial" w:hAnsi="Arial" w:cs="Arial"/>
              </w:rPr>
              <w:t>To</w:t>
            </w:r>
            <w:proofErr w:type="gramEnd"/>
            <w:r w:rsidRPr="00C84DF7">
              <w:rPr>
                <w:rFonts w:ascii="Arial" w:hAnsi="Arial" w:cs="Arial"/>
              </w:rPr>
              <w:t xml:space="preserve"> Know You survey data.</w:t>
            </w:r>
          </w:p>
          <w:p w14:paraId="353CEDDE" w14:textId="368D848D" w:rsidR="00717F28" w:rsidRPr="00C84DF7" w:rsidRDefault="007A7682" w:rsidP="00C84DF7">
            <w:pPr>
              <w:pStyle w:val="ListParagraph"/>
              <w:numPr>
                <w:ilvl w:val="0"/>
                <w:numId w:val="6"/>
              </w:numPr>
              <w:spacing w:before="60" w:after="60" w:line="240" w:lineRule="auto"/>
              <w:contextualSpacing w:val="0"/>
              <w:jc w:val="both"/>
              <w:rPr>
                <w:rFonts w:ascii="Arial" w:hAnsi="Arial" w:cs="Arial"/>
                <w:strike/>
              </w:rPr>
            </w:pPr>
            <w:r w:rsidRPr="00C84DF7">
              <w:rPr>
                <w:rFonts w:ascii="Arial" w:hAnsi="Arial" w:cs="Arial"/>
              </w:rPr>
              <w:t>Pro</w:t>
            </w:r>
            <w:r w:rsidR="008D4B7E">
              <w:rPr>
                <w:rFonts w:ascii="Arial" w:hAnsi="Arial" w:cs="Arial"/>
              </w:rPr>
              <w:t xml:space="preserve">duce reports </w:t>
            </w:r>
            <w:r w:rsidR="00582A4D">
              <w:rPr>
                <w:rFonts w:ascii="Arial" w:hAnsi="Arial" w:cs="Arial"/>
              </w:rPr>
              <w:t xml:space="preserve">as needed for the senior management team and Executive Teams, providing updates on progress, issues affecting customer satisfaction, and </w:t>
            </w:r>
            <w:r w:rsidR="005C6FAD">
              <w:rPr>
                <w:rFonts w:ascii="Arial" w:hAnsi="Arial" w:cs="Arial"/>
              </w:rPr>
              <w:t xml:space="preserve">complaints relating to the </w:t>
            </w:r>
            <w:r w:rsidR="00D7014D">
              <w:rPr>
                <w:rFonts w:ascii="Arial" w:hAnsi="Arial" w:cs="Arial"/>
              </w:rPr>
              <w:t>works.</w:t>
            </w:r>
          </w:p>
          <w:p w14:paraId="7D7E3769" w14:textId="1B3508BF" w:rsidR="00717F28" w:rsidRPr="00C84DF7" w:rsidRDefault="00D7014D"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 xml:space="preserve">Ensure all tenants are fully prepared for the </w:t>
            </w:r>
            <w:r w:rsidR="002F0223">
              <w:rPr>
                <w:rFonts w:ascii="Arial" w:hAnsi="Arial" w:cs="Arial"/>
              </w:rPr>
              <w:t xml:space="preserve">works and are kept updated regarding timescales, potential delays, and unforeseen issues – be a consistent and reliable </w:t>
            </w:r>
            <w:r w:rsidR="00524AD2">
              <w:rPr>
                <w:rFonts w:ascii="Arial" w:hAnsi="Arial" w:cs="Arial"/>
              </w:rPr>
              <w:t>point of contact for tenants throughout the duration of the project.</w:t>
            </w:r>
          </w:p>
          <w:p w14:paraId="2A7B5938" w14:textId="62BA9FEE" w:rsidR="00717F28" w:rsidRDefault="00722480" w:rsidP="004B6FDF">
            <w:pPr>
              <w:pStyle w:val="ListParagraph"/>
              <w:numPr>
                <w:ilvl w:val="0"/>
                <w:numId w:val="6"/>
              </w:numPr>
              <w:spacing w:before="60" w:after="60" w:line="240" w:lineRule="auto"/>
              <w:contextualSpacing w:val="0"/>
              <w:jc w:val="both"/>
              <w:rPr>
                <w:rFonts w:ascii="Arial" w:hAnsi="Arial" w:cs="Arial"/>
              </w:rPr>
            </w:pPr>
            <w:r>
              <w:rPr>
                <w:rFonts w:ascii="Arial" w:hAnsi="Arial" w:cs="Arial"/>
              </w:rPr>
              <w:t xml:space="preserve">Work collaboratively with tenants and the providers of decant accommodation to ensure all tenants are decanted when required for the </w:t>
            </w:r>
            <w:r w:rsidR="00751933">
              <w:rPr>
                <w:rFonts w:ascii="Arial" w:hAnsi="Arial" w:cs="Arial"/>
              </w:rPr>
              <w:t>shortest</w:t>
            </w:r>
            <w:r>
              <w:rPr>
                <w:rFonts w:ascii="Arial" w:hAnsi="Arial" w:cs="Arial"/>
              </w:rPr>
              <w:t xml:space="preserve"> </w:t>
            </w:r>
            <w:r w:rsidR="004B6FDF">
              <w:rPr>
                <w:rFonts w:ascii="Arial" w:hAnsi="Arial" w:cs="Arial"/>
              </w:rPr>
              <w:t>period</w:t>
            </w:r>
            <w:r>
              <w:rPr>
                <w:rFonts w:ascii="Arial" w:hAnsi="Arial" w:cs="Arial"/>
              </w:rPr>
              <w:t xml:space="preserve"> and return to their homes </w:t>
            </w:r>
            <w:r w:rsidR="00751933">
              <w:rPr>
                <w:rFonts w:ascii="Arial" w:hAnsi="Arial" w:cs="Arial"/>
              </w:rPr>
              <w:t>with minimal inconvenience.</w:t>
            </w:r>
          </w:p>
          <w:p w14:paraId="359F7BB8" w14:textId="39C24226" w:rsidR="00960492" w:rsidRPr="004B6FDF" w:rsidRDefault="004B6FDF" w:rsidP="004B6FDF">
            <w:pPr>
              <w:pStyle w:val="ListParagraph"/>
              <w:numPr>
                <w:ilvl w:val="0"/>
                <w:numId w:val="6"/>
              </w:numPr>
              <w:spacing w:before="60" w:after="60" w:line="240" w:lineRule="auto"/>
              <w:contextualSpacing w:val="0"/>
              <w:jc w:val="both"/>
              <w:rPr>
                <w:rFonts w:ascii="Arial" w:hAnsi="Arial" w:cs="Arial"/>
              </w:rPr>
            </w:pPr>
            <w:r>
              <w:rPr>
                <w:rFonts w:ascii="Arial" w:hAnsi="Arial" w:cs="Arial"/>
              </w:rPr>
              <w:t>R</w:t>
            </w:r>
            <w:r w:rsidR="00751933" w:rsidRPr="004B6FDF">
              <w:rPr>
                <w:rFonts w:ascii="Arial" w:hAnsi="Arial" w:cs="Arial"/>
              </w:rPr>
              <w:t xml:space="preserve">eport any tenancy related risks or issues to the relevant </w:t>
            </w:r>
            <w:r w:rsidR="00960492" w:rsidRPr="004B6FDF">
              <w:rPr>
                <w:rFonts w:ascii="Arial" w:hAnsi="Arial" w:cs="Arial"/>
              </w:rPr>
              <w:t>Housing Officer for onward investigation</w:t>
            </w:r>
            <w:r w:rsidR="00F27205" w:rsidRPr="004B6FDF">
              <w:rPr>
                <w:rFonts w:ascii="Arial" w:hAnsi="Arial" w:cs="Arial"/>
              </w:rPr>
              <w:t>/management action.</w:t>
            </w:r>
          </w:p>
          <w:p w14:paraId="674EB4A1" w14:textId="4406C196" w:rsidR="00717F28" w:rsidRPr="00C84DF7" w:rsidRDefault="00960492"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Play a key role in a</w:t>
            </w:r>
            <w:r w:rsidR="00717F28" w:rsidRPr="00C84DF7">
              <w:rPr>
                <w:rFonts w:ascii="Arial" w:hAnsi="Arial" w:cs="Arial"/>
              </w:rPr>
              <w:t>ssist</w:t>
            </w:r>
            <w:r>
              <w:rPr>
                <w:rFonts w:ascii="Arial" w:hAnsi="Arial" w:cs="Arial"/>
              </w:rPr>
              <w:t>ing</w:t>
            </w:r>
            <w:r w:rsidR="00717F28" w:rsidRPr="00C84DF7">
              <w:rPr>
                <w:rFonts w:ascii="Arial" w:hAnsi="Arial" w:cs="Arial"/>
              </w:rPr>
              <w:t xml:space="preserve"> with arranging access to properties for </w:t>
            </w:r>
            <w:r w:rsidR="00F27205">
              <w:rPr>
                <w:rFonts w:ascii="Arial" w:hAnsi="Arial" w:cs="Arial"/>
              </w:rPr>
              <w:t>the completion of works and any prestart meetings needed.</w:t>
            </w:r>
            <w:r w:rsidR="00717F28" w:rsidRPr="00C84DF7">
              <w:rPr>
                <w:rFonts w:ascii="Arial" w:hAnsi="Arial" w:cs="Arial"/>
              </w:rPr>
              <w:t xml:space="preserve"> </w:t>
            </w:r>
          </w:p>
          <w:p w14:paraId="5174751B" w14:textId="47A5BACD" w:rsidR="00717F28" w:rsidRPr="00C84DF7" w:rsidRDefault="00014142"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rPr>
              <w:t>Work collaboratively with the Housing Team to a</w:t>
            </w:r>
            <w:r w:rsidR="00F27205">
              <w:rPr>
                <w:rFonts w:ascii="Arial" w:hAnsi="Arial" w:cs="Arial"/>
              </w:rPr>
              <w:t xml:space="preserve">pply the </w:t>
            </w:r>
            <w:r>
              <w:rPr>
                <w:rFonts w:ascii="Arial" w:hAnsi="Arial" w:cs="Arial"/>
              </w:rPr>
              <w:t xml:space="preserve">agreed forced access policy and procedure when required to ensure access for the </w:t>
            </w:r>
            <w:r w:rsidR="00680114">
              <w:rPr>
                <w:rFonts w:ascii="Arial" w:hAnsi="Arial" w:cs="Arial"/>
              </w:rPr>
              <w:t>completion of works.</w:t>
            </w:r>
          </w:p>
          <w:p w14:paraId="142AD639" w14:textId="4AB1FE46" w:rsidR="00717F28" w:rsidRPr="00C84DF7" w:rsidRDefault="00680114" w:rsidP="00C84DF7">
            <w:pPr>
              <w:pStyle w:val="ListParagraph"/>
              <w:numPr>
                <w:ilvl w:val="0"/>
                <w:numId w:val="6"/>
              </w:numPr>
              <w:spacing w:before="60" w:after="60" w:line="240" w:lineRule="auto"/>
              <w:contextualSpacing w:val="0"/>
              <w:jc w:val="both"/>
              <w:rPr>
                <w:rFonts w:ascii="Arial" w:hAnsi="Arial" w:cs="Arial"/>
              </w:rPr>
            </w:pPr>
            <w:r>
              <w:rPr>
                <w:rFonts w:ascii="Arial" w:hAnsi="Arial" w:cs="Arial"/>
                <w:bCs/>
                <w:lang w:val="en-US"/>
              </w:rPr>
              <w:t>Attend</w:t>
            </w:r>
            <w:r w:rsidR="00717F28" w:rsidRPr="00C84DF7">
              <w:rPr>
                <w:rFonts w:ascii="Arial" w:hAnsi="Arial" w:cs="Arial"/>
              </w:rPr>
              <w:t xml:space="preserve"> Community Engagement activities within th</w:t>
            </w:r>
            <w:r w:rsidR="000F310A">
              <w:rPr>
                <w:rFonts w:ascii="Arial" w:hAnsi="Arial" w:cs="Arial"/>
              </w:rPr>
              <w:t xml:space="preserve">e area </w:t>
            </w:r>
            <w:r w:rsidR="00A3038C">
              <w:rPr>
                <w:rFonts w:ascii="Arial" w:hAnsi="Arial" w:cs="Arial"/>
              </w:rPr>
              <w:t xml:space="preserve">as needed to provide information on the programme of </w:t>
            </w:r>
            <w:proofErr w:type="gramStart"/>
            <w:r w:rsidR="00A3038C">
              <w:rPr>
                <w:rFonts w:ascii="Arial" w:hAnsi="Arial" w:cs="Arial"/>
              </w:rPr>
              <w:t>works</w:t>
            </w:r>
            <w:proofErr w:type="gramEnd"/>
            <w:r w:rsidR="00A01A07">
              <w:rPr>
                <w:rFonts w:ascii="Arial" w:hAnsi="Arial" w:cs="Arial"/>
              </w:rPr>
              <w:t xml:space="preserve">, impact on tenants, and to </w:t>
            </w:r>
            <w:r w:rsidR="00105839">
              <w:rPr>
                <w:rFonts w:ascii="Arial" w:hAnsi="Arial" w:cs="Arial"/>
              </w:rPr>
              <w:t>be a point of contact for customer enquiries relating to the project.</w:t>
            </w:r>
          </w:p>
          <w:p w14:paraId="1177B1BF" w14:textId="77777777" w:rsidR="00105839" w:rsidRDefault="00105839" w:rsidP="00C84DF7">
            <w:pPr>
              <w:spacing w:before="60" w:after="60"/>
              <w:rPr>
                <w:rFonts w:ascii="Arial" w:hAnsi="Arial" w:cs="Arial"/>
                <w:sz w:val="22"/>
                <w:szCs w:val="22"/>
                <w:u w:val="single"/>
              </w:rPr>
            </w:pPr>
          </w:p>
          <w:p w14:paraId="05BC1CB4" w14:textId="75672808"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Performance Management</w:t>
            </w:r>
          </w:p>
          <w:p w14:paraId="1CA5D460" w14:textId="77777777" w:rsidR="00B46D46" w:rsidRPr="00C84DF7" w:rsidRDefault="00B46D46" w:rsidP="00C84DF7">
            <w:pPr>
              <w:pStyle w:val="ListParagraph"/>
              <w:numPr>
                <w:ilvl w:val="0"/>
                <w:numId w:val="8"/>
              </w:numPr>
              <w:spacing w:before="60" w:after="60" w:line="240" w:lineRule="auto"/>
              <w:contextualSpacing w:val="0"/>
              <w:jc w:val="both"/>
              <w:rPr>
                <w:rFonts w:ascii="Arial" w:hAnsi="Arial" w:cs="Arial"/>
              </w:rPr>
            </w:pPr>
            <w:r w:rsidRPr="00C84DF7">
              <w:rPr>
                <w:rFonts w:ascii="Arial" w:hAnsi="Arial" w:cs="Arial"/>
              </w:rPr>
              <w:t>All duties should be carried out t</w:t>
            </w:r>
            <w:r w:rsidRPr="00C84DF7">
              <w:rPr>
                <w:rFonts w:ascii="Arial" w:hAnsi="Arial" w:cs="Arial"/>
                <w:lang w:val="en-US"/>
              </w:rPr>
              <w:t>o ensure compliance with QCHA policies, procedures and KPIs.</w:t>
            </w:r>
          </w:p>
          <w:p w14:paraId="20D11615" w14:textId="77777777" w:rsidR="00B46D46" w:rsidRPr="00C84DF7" w:rsidRDefault="00B46D46" w:rsidP="00C84DF7">
            <w:pPr>
              <w:pStyle w:val="Header"/>
              <w:numPr>
                <w:ilvl w:val="0"/>
                <w:numId w:val="8"/>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 xml:space="preserve">The postholder will -  </w:t>
            </w:r>
          </w:p>
          <w:p w14:paraId="1048E7BE" w14:textId="77777777" w:rsidR="00B46D46" w:rsidRPr="00C84DF7" w:rsidRDefault="00B46D46" w:rsidP="00C84DF7">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Understand relevant performance standards for this role</w:t>
            </w:r>
          </w:p>
          <w:p w14:paraId="57EF1BC5" w14:textId="77777777" w:rsidR="00B46D46" w:rsidRPr="00C84DF7" w:rsidRDefault="00B46D46" w:rsidP="00C84DF7">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Deliver on agreed objectives and targets</w:t>
            </w:r>
          </w:p>
          <w:p w14:paraId="7F99B6A5" w14:textId="10BBDC4F" w:rsidR="00300D70" w:rsidRPr="00C84DF7" w:rsidRDefault="00B46D46" w:rsidP="00300D70">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Advise</w:t>
            </w:r>
            <w:r w:rsidR="00300D70">
              <w:rPr>
                <w:rFonts w:ascii="Arial" w:hAnsi="Arial" w:cs="Arial"/>
                <w:sz w:val="22"/>
                <w:szCs w:val="22"/>
              </w:rPr>
              <w:t xml:space="preserve"> their</w:t>
            </w:r>
            <w:r w:rsidRPr="00C84DF7">
              <w:rPr>
                <w:rFonts w:ascii="Arial" w:hAnsi="Arial" w:cs="Arial"/>
                <w:sz w:val="22"/>
                <w:szCs w:val="22"/>
              </w:rPr>
              <w:t xml:space="preserve"> </w:t>
            </w:r>
            <w:r w:rsidR="00300D70">
              <w:rPr>
                <w:rFonts w:ascii="Arial" w:hAnsi="Arial" w:cs="Arial"/>
                <w:sz w:val="22"/>
                <w:szCs w:val="22"/>
              </w:rPr>
              <w:t>L</w:t>
            </w:r>
            <w:r w:rsidR="004F2CE3">
              <w:rPr>
                <w:rFonts w:ascii="Arial" w:hAnsi="Arial" w:cs="Arial"/>
                <w:sz w:val="22"/>
                <w:szCs w:val="22"/>
              </w:rPr>
              <w:t xml:space="preserve">ine </w:t>
            </w:r>
            <w:r w:rsidR="00300D70">
              <w:rPr>
                <w:rFonts w:ascii="Arial" w:hAnsi="Arial" w:cs="Arial"/>
                <w:sz w:val="22"/>
                <w:szCs w:val="22"/>
              </w:rPr>
              <w:t>M</w:t>
            </w:r>
            <w:r w:rsidR="004F2CE3">
              <w:rPr>
                <w:rFonts w:ascii="Arial" w:hAnsi="Arial" w:cs="Arial"/>
                <w:sz w:val="22"/>
                <w:szCs w:val="22"/>
              </w:rPr>
              <w:t xml:space="preserve">anager at the </w:t>
            </w:r>
            <w:r w:rsidRPr="00C84DF7">
              <w:rPr>
                <w:rFonts w:ascii="Arial" w:hAnsi="Arial" w:cs="Arial"/>
                <w:sz w:val="22"/>
                <w:szCs w:val="22"/>
              </w:rPr>
              <w:t>earliest opportunity when objectives and targets will not be met</w:t>
            </w:r>
          </w:p>
          <w:p w14:paraId="7B151423" w14:textId="77777777" w:rsidR="009D29BA" w:rsidRDefault="00B46D46" w:rsidP="00C84DF7">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Produce monthly performance reports within timescales demonstrating performance against target.</w:t>
            </w:r>
          </w:p>
          <w:p w14:paraId="73707670" w14:textId="77777777" w:rsidR="004F2CE3" w:rsidRPr="00C84DF7" w:rsidRDefault="004F2CE3" w:rsidP="00C84DF7">
            <w:pPr>
              <w:pStyle w:val="Header"/>
              <w:tabs>
                <w:tab w:val="clear" w:pos="4513"/>
                <w:tab w:val="center" w:pos="330"/>
              </w:tabs>
              <w:spacing w:before="60" w:after="60"/>
              <w:ind w:left="357"/>
              <w:jc w:val="both"/>
              <w:rPr>
                <w:rFonts w:ascii="Arial" w:hAnsi="Arial" w:cs="Arial"/>
                <w:sz w:val="22"/>
                <w:szCs w:val="22"/>
              </w:rPr>
            </w:pPr>
          </w:p>
          <w:p w14:paraId="72B28CA8"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Planning &amp; Organising</w:t>
            </w:r>
          </w:p>
          <w:p w14:paraId="46CAF24E" w14:textId="6E81285E" w:rsidR="00B46D46" w:rsidRPr="00C84DF7" w:rsidRDefault="00B46D46" w:rsidP="00C84DF7">
            <w:pPr>
              <w:pStyle w:val="ListParagraph"/>
              <w:numPr>
                <w:ilvl w:val="0"/>
                <w:numId w:val="9"/>
              </w:numPr>
              <w:spacing w:before="60" w:after="60" w:line="240" w:lineRule="auto"/>
              <w:contextualSpacing w:val="0"/>
              <w:jc w:val="both"/>
              <w:rPr>
                <w:rFonts w:ascii="Arial" w:hAnsi="Arial" w:cs="Arial"/>
                <w:bCs/>
                <w:lang w:val="en-US"/>
              </w:rPr>
            </w:pPr>
            <w:proofErr w:type="spellStart"/>
            <w:r w:rsidRPr="00C84DF7">
              <w:rPr>
                <w:rFonts w:ascii="Arial" w:hAnsi="Arial" w:cs="Arial"/>
                <w:bCs/>
                <w:lang w:val="en-US"/>
              </w:rPr>
              <w:t>Utilise</w:t>
            </w:r>
            <w:proofErr w:type="spellEnd"/>
            <w:r w:rsidRPr="00C84DF7">
              <w:rPr>
                <w:rFonts w:ascii="Arial" w:hAnsi="Arial" w:cs="Arial"/>
                <w:bCs/>
                <w:lang w:val="en-US"/>
              </w:rPr>
              <w:t xml:space="preserve"> all existing and new data from internal and external intelligence sources </w:t>
            </w:r>
            <w:r w:rsidR="000621EF">
              <w:rPr>
                <w:rFonts w:ascii="Arial" w:hAnsi="Arial" w:cs="Arial"/>
                <w:bCs/>
                <w:lang w:val="en-US"/>
              </w:rPr>
              <w:t xml:space="preserve">to assess the risks associated with completion of the </w:t>
            </w:r>
            <w:r w:rsidR="000D1EB2">
              <w:rPr>
                <w:rFonts w:ascii="Arial" w:hAnsi="Arial" w:cs="Arial"/>
                <w:bCs/>
                <w:lang w:val="en-US"/>
              </w:rPr>
              <w:t>work</w:t>
            </w:r>
            <w:r w:rsidR="000621EF">
              <w:rPr>
                <w:rFonts w:ascii="Arial" w:hAnsi="Arial" w:cs="Arial"/>
                <w:bCs/>
                <w:lang w:val="en-US"/>
              </w:rPr>
              <w:t xml:space="preserve"> to each tenant household, ensuring </w:t>
            </w:r>
            <w:r w:rsidR="00455631">
              <w:rPr>
                <w:rFonts w:ascii="Arial" w:hAnsi="Arial" w:cs="Arial"/>
                <w:bCs/>
                <w:lang w:val="en-US"/>
              </w:rPr>
              <w:t xml:space="preserve">all issues, risks and action plans are documented and </w:t>
            </w:r>
            <w:r w:rsidR="00910585">
              <w:rPr>
                <w:rFonts w:ascii="Arial" w:hAnsi="Arial" w:cs="Arial"/>
                <w:bCs/>
                <w:lang w:val="en-US"/>
              </w:rPr>
              <w:t>put in place.</w:t>
            </w:r>
          </w:p>
          <w:p w14:paraId="72BE7C1D" w14:textId="2D8DC361" w:rsidR="00B46D46" w:rsidRPr="00C84DF7" w:rsidRDefault="00B46D46" w:rsidP="00C84DF7">
            <w:pPr>
              <w:pStyle w:val="ListParagraph"/>
              <w:numPr>
                <w:ilvl w:val="0"/>
                <w:numId w:val="9"/>
              </w:numPr>
              <w:spacing w:before="60" w:after="60" w:line="240" w:lineRule="auto"/>
              <w:contextualSpacing w:val="0"/>
              <w:jc w:val="both"/>
              <w:rPr>
                <w:rFonts w:ascii="Arial" w:hAnsi="Arial" w:cs="Arial"/>
                <w:bCs/>
                <w:lang w:val="en-US"/>
              </w:rPr>
            </w:pPr>
            <w:r w:rsidRPr="00C84DF7">
              <w:rPr>
                <w:rFonts w:ascii="Arial" w:hAnsi="Arial" w:cs="Arial"/>
                <w:bCs/>
                <w:lang w:val="en-US"/>
              </w:rPr>
              <w:t xml:space="preserve">Engage with local tenants to ensure involvement, participation and empowerment of people and communities, seeking views of tenants to ensure their needs and views are informing current and future </w:t>
            </w:r>
            <w:r w:rsidR="00910585">
              <w:rPr>
                <w:rFonts w:ascii="Arial" w:hAnsi="Arial" w:cs="Arial"/>
                <w:bCs/>
                <w:lang w:val="en-US"/>
              </w:rPr>
              <w:t xml:space="preserve">investment </w:t>
            </w:r>
            <w:proofErr w:type="spellStart"/>
            <w:r w:rsidR="00910585">
              <w:rPr>
                <w:rFonts w:ascii="Arial" w:hAnsi="Arial" w:cs="Arial"/>
                <w:bCs/>
                <w:lang w:val="en-US"/>
              </w:rPr>
              <w:t>programme</w:t>
            </w:r>
            <w:proofErr w:type="spellEnd"/>
            <w:r w:rsidR="00910585">
              <w:rPr>
                <w:rFonts w:ascii="Arial" w:hAnsi="Arial" w:cs="Arial"/>
                <w:bCs/>
                <w:lang w:val="en-US"/>
              </w:rPr>
              <w:t xml:space="preserve"> implementation</w:t>
            </w:r>
            <w:r w:rsidRPr="00C84DF7">
              <w:rPr>
                <w:rFonts w:ascii="Arial" w:hAnsi="Arial" w:cs="Arial"/>
                <w:bCs/>
                <w:lang w:val="en-US"/>
              </w:rPr>
              <w:t>.</w:t>
            </w:r>
          </w:p>
          <w:p w14:paraId="10AC6650" w14:textId="77777777" w:rsidR="009D29BA" w:rsidRPr="00C84DF7" w:rsidRDefault="00B46D46" w:rsidP="00C84DF7">
            <w:pPr>
              <w:pStyle w:val="ListParagraph"/>
              <w:numPr>
                <w:ilvl w:val="0"/>
                <w:numId w:val="9"/>
              </w:numPr>
              <w:spacing w:before="60" w:after="60" w:line="240" w:lineRule="auto"/>
              <w:contextualSpacing w:val="0"/>
              <w:jc w:val="both"/>
              <w:rPr>
                <w:rFonts w:ascii="Arial" w:hAnsi="Arial" w:cs="Arial"/>
              </w:rPr>
            </w:pPr>
            <w:r w:rsidRPr="00C84DF7">
              <w:rPr>
                <w:rFonts w:ascii="Arial" w:hAnsi="Arial" w:cs="Arial"/>
                <w:bCs/>
                <w:lang w:val="en-US"/>
              </w:rPr>
              <w:t xml:space="preserve">Contribute to an </w:t>
            </w:r>
            <w:proofErr w:type="spellStart"/>
            <w:r w:rsidRPr="00C84DF7">
              <w:rPr>
                <w:rFonts w:ascii="Arial" w:hAnsi="Arial" w:cs="Arial"/>
                <w:bCs/>
                <w:lang w:val="en-US"/>
              </w:rPr>
              <w:t>organisational</w:t>
            </w:r>
            <w:proofErr w:type="spellEnd"/>
            <w:r w:rsidRPr="00C84DF7">
              <w:rPr>
                <w:rFonts w:ascii="Arial" w:hAnsi="Arial" w:cs="Arial"/>
                <w:bCs/>
                <w:lang w:val="en-US"/>
              </w:rPr>
              <w:t xml:space="preserve"> culture that embraces the guiding and activity standards that will be measured by the Scottish Housing Regulator and other relevant agencies.</w:t>
            </w:r>
          </w:p>
          <w:p w14:paraId="40DDD59E"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Value for Money</w:t>
            </w:r>
          </w:p>
          <w:p w14:paraId="1958DDFA" w14:textId="77777777" w:rsidR="00C00A39" w:rsidRPr="00C84DF7" w:rsidRDefault="00C00A39" w:rsidP="00C84DF7">
            <w:pPr>
              <w:pStyle w:val="Header"/>
              <w:numPr>
                <w:ilvl w:val="0"/>
                <w:numId w:val="10"/>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Work in an efficient manner that delivers value for money for our tenants and stakeholders</w:t>
            </w:r>
          </w:p>
          <w:p w14:paraId="01486F8E" w14:textId="333FB19E" w:rsidR="00C00A39" w:rsidRPr="00C84DF7" w:rsidRDefault="00C00A39" w:rsidP="00C84DF7">
            <w:pPr>
              <w:pStyle w:val="Header"/>
              <w:numPr>
                <w:ilvl w:val="0"/>
                <w:numId w:val="10"/>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 xml:space="preserve">Identify efficiencies and communicate them to </w:t>
            </w:r>
            <w:r w:rsidR="000D1EB2">
              <w:rPr>
                <w:rFonts w:ascii="Arial" w:hAnsi="Arial" w:cs="Arial"/>
                <w:sz w:val="22"/>
                <w:szCs w:val="22"/>
              </w:rPr>
              <w:t>line manager</w:t>
            </w:r>
            <w:r w:rsidRPr="00C84DF7">
              <w:rPr>
                <w:rFonts w:ascii="Arial" w:hAnsi="Arial" w:cs="Arial"/>
                <w:sz w:val="22"/>
                <w:szCs w:val="22"/>
              </w:rPr>
              <w:t>.</w:t>
            </w:r>
          </w:p>
          <w:p w14:paraId="52EC42BF" w14:textId="77777777" w:rsidR="009D29BA" w:rsidRDefault="00C00A39" w:rsidP="00C84DF7">
            <w:pPr>
              <w:pStyle w:val="Header"/>
              <w:numPr>
                <w:ilvl w:val="0"/>
                <w:numId w:val="10"/>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Work within defined limits of financial authority</w:t>
            </w:r>
          </w:p>
          <w:p w14:paraId="7A93AB9E" w14:textId="4CF72270" w:rsidR="00EC300C" w:rsidRPr="00C84DF7" w:rsidRDefault="00EC300C" w:rsidP="00C84DF7">
            <w:pPr>
              <w:pStyle w:val="Header"/>
              <w:numPr>
                <w:ilvl w:val="0"/>
                <w:numId w:val="10"/>
              </w:numPr>
              <w:tabs>
                <w:tab w:val="clear" w:pos="4513"/>
                <w:tab w:val="center" w:pos="330"/>
              </w:tabs>
              <w:spacing w:before="60" w:after="60"/>
              <w:jc w:val="both"/>
              <w:rPr>
                <w:rFonts w:ascii="Arial" w:hAnsi="Arial" w:cs="Arial"/>
                <w:sz w:val="22"/>
                <w:szCs w:val="22"/>
              </w:rPr>
            </w:pPr>
            <w:r>
              <w:rPr>
                <w:rFonts w:ascii="Arial" w:hAnsi="Arial" w:cs="Arial"/>
                <w:sz w:val="22"/>
                <w:szCs w:val="22"/>
              </w:rPr>
              <w:t xml:space="preserve">Complete a review of </w:t>
            </w:r>
            <w:r w:rsidR="000C145A">
              <w:rPr>
                <w:rFonts w:ascii="Arial" w:hAnsi="Arial" w:cs="Arial"/>
                <w:sz w:val="22"/>
                <w:szCs w:val="22"/>
              </w:rPr>
              <w:t>tenant satisfaction as works are completed</w:t>
            </w:r>
            <w:r w:rsidR="002C1620">
              <w:rPr>
                <w:rFonts w:ascii="Arial" w:hAnsi="Arial" w:cs="Arial"/>
                <w:sz w:val="22"/>
                <w:szCs w:val="22"/>
              </w:rPr>
              <w:t xml:space="preserve">, identifying any changes or suggestions to </w:t>
            </w:r>
            <w:r w:rsidR="00344A6B">
              <w:rPr>
                <w:rFonts w:ascii="Arial" w:hAnsi="Arial" w:cs="Arial"/>
                <w:sz w:val="22"/>
                <w:szCs w:val="22"/>
              </w:rPr>
              <w:t xml:space="preserve">improve </w:t>
            </w:r>
            <w:r w:rsidR="002C1620">
              <w:rPr>
                <w:rFonts w:ascii="Arial" w:hAnsi="Arial" w:cs="Arial"/>
                <w:sz w:val="22"/>
                <w:szCs w:val="22"/>
              </w:rPr>
              <w:t xml:space="preserve">processes </w:t>
            </w:r>
            <w:r w:rsidR="00344A6B">
              <w:rPr>
                <w:rFonts w:ascii="Arial" w:hAnsi="Arial" w:cs="Arial"/>
                <w:sz w:val="22"/>
                <w:szCs w:val="22"/>
              </w:rPr>
              <w:t>and</w:t>
            </w:r>
            <w:r w:rsidR="002C1620">
              <w:rPr>
                <w:rFonts w:ascii="Arial" w:hAnsi="Arial" w:cs="Arial"/>
                <w:sz w:val="22"/>
                <w:szCs w:val="22"/>
              </w:rPr>
              <w:t xml:space="preserve"> enhance the tenant experience.</w:t>
            </w:r>
          </w:p>
          <w:p w14:paraId="1C67C975" w14:textId="77777777" w:rsidR="00344A6B" w:rsidRDefault="00344A6B" w:rsidP="00C84DF7">
            <w:pPr>
              <w:spacing w:before="60" w:after="60"/>
              <w:rPr>
                <w:rFonts w:ascii="Arial" w:hAnsi="Arial" w:cs="Arial"/>
                <w:sz w:val="22"/>
                <w:szCs w:val="22"/>
                <w:u w:val="single"/>
              </w:rPr>
            </w:pPr>
          </w:p>
          <w:p w14:paraId="4CC98103" w14:textId="3FF1055E"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 xml:space="preserve">Relationship Building </w:t>
            </w:r>
          </w:p>
          <w:p w14:paraId="69673D68" w14:textId="0E9A75DC" w:rsidR="00DB3B6D" w:rsidRPr="00C84DF7" w:rsidRDefault="00DB3B6D" w:rsidP="00C84DF7">
            <w:pPr>
              <w:pStyle w:val="ListParagraph"/>
              <w:numPr>
                <w:ilvl w:val="0"/>
                <w:numId w:val="11"/>
              </w:numPr>
              <w:spacing w:before="60" w:after="60" w:line="240" w:lineRule="auto"/>
              <w:contextualSpacing w:val="0"/>
              <w:jc w:val="both"/>
              <w:rPr>
                <w:rFonts w:ascii="Arial" w:hAnsi="Arial" w:cs="Arial"/>
              </w:rPr>
            </w:pPr>
            <w:r w:rsidRPr="00C84DF7">
              <w:rPr>
                <w:rFonts w:ascii="Arial" w:hAnsi="Arial" w:cs="Arial"/>
              </w:rPr>
              <w:t xml:space="preserve">Work with colleagues throughout QCHA to deliver a </w:t>
            </w:r>
            <w:r w:rsidR="002F3DCF" w:rsidRPr="00C84DF7">
              <w:rPr>
                <w:rFonts w:ascii="Arial" w:hAnsi="Arial" w:cs="Arial"/>
              </w:rPr>
              <w:t>high-quality</w:t>
            </w:r>
            <w:r w:rsidRPr="00C84DF7">
              <w:rPr>
                <w:rFonts w:ascii="Arial" w:hAnsi="Arial" w:cs="Arial"/>
              </w:rPr>
              <w:t xml:space="preserve"> service to tenants and stak</w:t>
            </w:r>
            <w:r w:rsidR="002F3DCF">
              <w:rPr>
                <w:rFonts w:ascii="Arial" w:hAnsi="Arial" w:cs="Arial"/>
              </w:rPr>
              <w:t>eholders.</w:t>
            </w:r>
          </w:p>
          <w:p w14:paraId="38ABBF82" w14:textId="56A821FB" w:rsidR="00DB3B6D" w:rsidRPr="00C84DF7" w:rsidRDefault="00DB3B6D" w:rsidP="00C84DF7">
            <w:pPr>
              <w:pStyle w:val="ListParagraph"/>
              <w:numPr>
                <w:ilvl w:val="0"/>
                <w:numId w:val="11"/>
              </w:numPr>
              <w:spacing w:before="60" w:after="60" w:line="240" w:lineRule="auto"/>
              <w:contextualSpacing w:val="0"/>
              <w:jc w:val="both"/>
              <w:rPr>
                <w:rFonts w:ascii="Arial" w:hAnsi="Arial" w:cs="Arial"/>
              </w:rPr>
            </w:pPr>
            <w:r w:rsidRPr="00C84DF7">
              <w:rPr>
                <w:rFonts w:ascii="Arial" w:hAnsi="Arial" w:cs="Arial"/>
              </w:rPr>
              <w:t>Actively seek to engage tenants in opportunities to influence the management and maintenance of their homes</w:t>
            </w:r>
            <w:r w:rsidR="002F3DCF">
              <w:rPr>
                <w:rFonts w:ascii="Arial" w:hAnsi="Arial" w:cs="Arial"/>
              </w:rPr>
              <w:t>.</w:t>
            </w:r>
          </w:p>
          <w:p w14:paraId="2FDEBA51" w14:textId="51A22906" w:rsidR="00DB3B6D" w:rsidRPr="00C84DF7" w:rsidRDefault="007B3086" w:rsidP="00C84DF7">
            <w:pPr>
              <w:pStyle w:val="ListParagraph"/>
              <w:numPr>
                <w:ilvl w:val="0"/>
                <w:numId w:val="11"/>
              </w:numPr>
              <w:spacing w:before="60" w:after="60" w:line="240" w:lineRule="auto"/>
              <w:contextualSpacing w:val="0"/>
              <w:jc w:val="both"/>
              <w:rPr>
                <w:rFonts w:ascii="Arial" w:hAnsi="Arial" w:cs="Arial"/>
              </w:rPr>
            </w:pPr>
            <w:r>
              <w:rPr>
                <w:rFonts w:ascii="Arial" w:hAnsi="Arial" w:cs="Arial"/>
              </w:rPr>
              <w:t xml:space="preserve">Work collaboratively to develop trusted relationships with tenants impacted by the </w:t>
            </w:r>
            <w:r w:rsidR="002F0667">
              <w:rPr>
                <w:rFonts w:ascii="Arial" w:hAnsi="Arial" w:cs="Arial"/>
              </w:rPr>
              <w:t xml:space="preserve">investment works, contractors, external support and care services, and wider Association teams to ensure the </w:t>
            </w:r>
            <w:r w:rsidR="00300D70">
              <w:rPr>
                <w:rFonts w:ascii="Arial" w:hAnsi="Arial" w:cs="Arial"/>
              </w:rPr>
              <w:t>project</w:t>
            </w:r>
            <w:r w:rsidR="002F0667">
              <w:rPr>
                <w:rFonts w:ascii="Arial" w:hAnsi="Arial" w:cs="Arial"/>
              </w:rPr>
              <w:t xml:space="preserve"> is a </w:t>
            </w:r>
            <w:r w:rsidR="00961F5B">
              <w:rPr>
                <w:rFonts w:ascii="Arial" w:hAnsi="Arial" w:cs="Arial"/>
              </w:rPr>
              <w:t>positive</w:t>
            </w:r>
            <w:r w:rsidR="002F0667">
              <w:rPr>
                <w:rFonts w:ascii="Arial" w:hAnsi="Arial" w:cs="Arial"/>
              </w:rPr>
              <w:t xml:space="preserve"> experience</w:t>
            </w:r>
            <w:r w:rsidR="00961F5B">
              <w:rPr>
                <w:rFonts w:ascii="Arial" w:hAnsi="Arial" w:cs="Arial"/>
              </w:rPr>
              <w:t xml:space="preserve"> for all stakeholders.</w:t>
            </w:r>
          </w:p>
          <w:p w14:paraId="0E9E71F9" w14:textId="13937270" w:rsidR="00DB3B6D" w:rsidRDefault="00DB3B6D" w:rsidP="00C84DF7">
            <w:pPr>
              <w:pStyle w:val="ListParagraph"/>
              <w:numPr>
                <w:ilvl w:val="0"/>
                <w:numId w:val="11"/>
              </w:numPr>
              <w:spacing w:before="60" w:after="60" w:line="240" w:lineRule="auto"/>
              <w:contextualSpacing w:val="0"/>
              <w:jc w:val="both"/>
              <w:rPr>
                <w:rFonts w:ascii="Arial" w:hAnsi="Arial" w:cs="Arial"/>
              </w:rPr>
            </w:pPr>
            <w:r w:rsidRPr="00C84DF7">
              <w:rPr>
                <w:rFonts w:ascii="Arial" w:hAnsi="Arial" w:cs="Arial"/>
              </w:rPr>
              <w:t>Liaise with internal departments, staff</w:t>
            </w:r>
            <w:r w:rsidR="008F5903">
              <w:rPr>
                <w:rFonts w:ascii="Arial" w:hAnsi="Arial" w:cs="Arial"/>
              </w:rPr>
              <w:t>,</w:t>
            </w:r>
            <w:r w:rsidRPr="00C84DF7">
              <w:rPr>
                <w:rFonts w:ascii="Arial" w:hAnsi="Arial" w:cs="Arial"/>
              </w:rPr>
              <w:t xml:space="preserve"> and external agencies to assist in the provision of a comprehensive </w:t>
            </w:r>
            <w:r w:rsidR="008F5903">
              <w:rPr>
                <w:rFonts w:ascii="Arial" w:hAnsi="Arial" w:cs="Arial"/>
              </w:rPr>
              <w:t>and holistic service.</w:t>
            </w:r>
          </w:p>
          <w:p w14:paraId="6448A09D" w14:textId="35DCF956" w:rsidR="00967D6B" w:rsidRPr="00C84DF7" w:rsidRDefault="00967D6B" w:rsidP="00C84DF7">
            <w:pPr>
              <w:pStyle w:val="ListParagraph"/>
              <w:numPr>
                <w:ilvl w:val="0"/>
                <w:numId w:val="11"/>
              </w:numPr>
              <w:spacing w:before="60" w:after="60" w:line="240" w:lineRule="auto"/>
              <w:contextualSpacing w:val="0"/>
              <w:jc w:val="both"/>
              <w:rPr>
                <w:rFonts w:ascii="Arial" w:hAnsi="Arial" w:cs="Arial"/>
              </w:rPr>
            </w:pPr>
            <w:r>
              <w:rPr>
                <w:rFonts w:ascii="Arial" w:hAnsi="Arial" w:cs="Arial"/>
              </w:rPr>
              <w:t xml:space="preserve">Identify and raise issues constructively with contractors and </w:t>
            </w:r>
            <w:r w:rsidR="00164C4B">
              <w:rPr>
                <w:rFonts w:ascii="Arial" w:hAnsi="Arial" w:cs="Arial"/>
              </w:rPr>
              <w:t xml:space="preserve">work in partnership with all stakeholders to take a </w:t>
            </w:r>
            <w:proofErr w:type="gramStart"/>
            <w:r w:rsidR="00164C4B">
              <w:rPr>
                <w:rFonts w:ascii="Arial" w:hAnsi="Arial" w:cs="Arial"/>
              </w:rPr>
              <w:t>problem solving</w:t>
            </w:r>
            <w:proofErr w:type="gramEnd"/>
            <w:r w:rsidR="00164C4B">
              <w:rPr>
                <w:rFonts w:ascii="Arial" w:hAnsi="Arial" w:cs="Arial"/>
              </w:rPr>
              <w:t xml:space="preserve"> approach</w:t>
            </w:r>
            <w:r w:rsidR="00E219A9">
              <w:rPr>
                <w:rFonts w:ascii="Arial" w:hAnsi="Arial" w:cs="Arial"/>
              </w:rPr>
              <w:t xml:space="preserve"> to</w:t>
            </w:r>
            <w:r w:rsidR="00164C4B">
              <w:rPr>
                <w:rFonts w:ascii="Arial" w:hAnsi="Arial" w:cs="Arial"/>
              </w:rPr>
              <w:t xml:space="preserve"> addressing specific tenant needs, especially those with vulnerabilities.</w:t>
            </w:r>
          </w:p>
          <w:p w14:paraId="3AB0A8CC" w14:textId="2D9B3B3C" w:rsidR="00DB3B6D" w:rsidRPr="004F6868" w:rsidRDefault="00DB3B6D" w:rsidP="004F6868">
            <w:pPr>
              <w:spacing w:before="60" w:after="60"/>
              <w:rPr>
                <w:rFonts w:ascii="Arial" w:hAnsi="Arial" w:cs="Arial"/>
              </w:rPr>
            </w:pPr>
          </w:p>
        </w:tc>
      </w:tr>
      <w:tr w:rsidR="00C84DF7" w:rsidRPr="00C84DF7" w14:paraId="15F169E7" w14:textId="77777777" w:rsidTr="008C6A3A">
        <w:tc>
          <w:tcPr>
            <w:tcW w:w="10762" w:type="dxa"/>
            <w:shd w:val="clear" w:color="auto" w:fill="4D4D4F"/>
          </w:tcPr>
          <w:p w14:paraId="43F12A52"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Other Tasks &amp; Activities</w:t>
            </w:r>
          </w:p>
        </w:tc>
      </w:tr>
      <w:tr w:rsidR="009D29BA" w:rsidRPr="00C84DF7" w14:paraId="3A045EB4" w14:textId="77777777" w:rsidTr="008C6A3A">
        <w:tc>
          <w:tcPr>
            <w:tcW w:w="10762" w:type="dxa"/>
          </w:tcPr>
          <w:p w14:paraId="69787BC9"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Health &amp; Safety</w:t>
            </w:r>
          </w:p>
          <w:p w14:paraId="4E31C90D"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Understand your responsibilities as an employee under Health &amp; Safety legislation</w:t>
            </w:r>
          </w:p>
          <w:p w14:paraId="66FADB4D"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Adhere to responsibilities as an employee under the Association He</w:t>
            </w:r>
            <w:r w:rsidR="00AD565D" w:rsidRPr="00C84DF7">
              <w:rPr>
                <w:rFonts w:ascii="Arial" w:hAnsi="Arial" w:cs="Arial"/>
                <w:bCs/>
              </w:rPr>
              <w:t>alth &amp; Safety policies and proce</w:t>
            </w:r>
            <w:r w:rsidRPr="00C84DF7">
              <w:rPr>
                <w:rFonts w:ascii="Arial" w:hAnsi="Arial" w:cs="Arial"/>
                <w:bCs/>
              </w:rPr>
              <w:t>dures.</w:t>
            </w:r>
          </w:p>
          <w:p w14:paraId="40BC022C"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 xml:space="preserve">Ensure all activities are discharged in a safe manner, minimising risk </w:t>
            </w:r>
            <w:proofErr w:type="gramStart"/>
            <w:r w:rsidRPr="00C84DF7">
              <w:rPr>
                <w:rFonts w:ascii="Arial" w:hAnsi="Arial" w:cs="Arial"/>
                <w:bCs/>
              </w:rPr>
              <w:t>at all times</w:t>
            </w:r>
            <w:proofErr w:type="gramEnd"/>
          </w:p>
          <w:p w14:paraId="07AC2CBA"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Training</w:t>
            </w:r>
          </w:p>
          <w:p w14:paraId="733C8DC5"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Be responsible for identifying your own training requirements in relation to the role and proactively seek ways to improve your own knowledge and skills</w:t>
            </w:r>
          </w:p>
          <w:p w14:paraId="7517B33A"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Attend training and development courses as and when required</w:t>
            </w:r>
          </w:p>
          <w:p w14:paraId="2943B13B" w14:textId="77777777" w:rsidR="00A45831" w:rsidRPr="00C84DF7" w:rsidRDefault="00A45831" w:rsidP="00C84DF7">
            <w:pPr>
              <w:spacing w:before="60" w:after="60"/>
              <w:rPr>
                <w:rFonts w:ascii="Arial" w:hAnsi="Arial" w:cs="Arial"/>
                <w:bCs/>
                <w:sz w:val="22"/>
                <w:szCs w:val="22"/>
              </w:rPr>
            </w:pPr>
            <w:r w:rsidRPr="00C84DF7">
              <w:rPr>
                <w:rFonts w:ascii="Arial" w:hAnsi="Arial" w:cs="Arial"/>
                <w:bCs/>
                <w:sz w:val="22"/>
                <w:szCs w:val="22"/>
                <w:u w:val="single"/>
              </w:rPr>
              <w:t>Equality &amp; Diversity</w:t>
            </w:r>
          </w:p>
          <w:p w14:paraId="24F2F356" w14:textId="77777777" w:rsidR="00A45831" w:rsidRPr="00C84DF7" w:rsidRDefault="00A45831" w:rsidP="00C84DF7">
            <w:pPr>
              <w:pStyle w:val="ListParagraph"/>
              <w:numPr>
                <w:ilvl w:val="0"/>
                <w:numId w:val="5"/>
              </w:numPr>
              <w:spacing w:before="60" w:after="60"/>
              <w:rPr>
                <w:rFonts w:ascii="Arial" w:hAnsi="Arial" w:cs="Arial"/>
                <w:bCs/>
              </w:rPr>
            </w:pPr>
            <w:proofErr w:type="gramStart"/>
            <w:r w:rsidRPr="00C84DF7">
              <w:rPr>
                <w:rFonts w:ascii="Arial" w:hAnsi="Arial" w:cs="Arial"/>
                <w:bCs/>
              </w:rPr>
              <w:t>Observe and promote Equality &amp; Diversity and Customer First policies at all times</w:t>
            </w:r>
            <w:proofErr w:type="gramEnd"/>
          </w:p>
          <w:p w14:paraId="176DE7FC" w14:textId="77777777" w:rsidR="00A45831" w:rsidRPr="00C84DF7" w:rsidRDefault="00A45831" w:rsidP="00C84DF7">
            <w:pPr>
              <w:pStyle w:val="ListParagraph"/>
              <w:numPr>
                <w:ilvl w:val="0"/>
                <w:numId w:val="5"/>
              </w:numPr>
              <w:spacing w:before="60" w:after="60"/>
              <w:rPr>
                <w:rFonts w:ascii="Arial" w:hAnsi="Arial" w:cs="Arial"/>
                <w:bCs/>
                <w:u w:val="single"/>
              </w:rPr>
            </w:pPr>
            <w:r w:rsidRPr="00C84DF7">
              <w:rPr>
                <w:rFonts w:ascii="Arial" w:hAnsi="Arial" w:cs="Arial"/>
                <w:bCs/>
              </w:rPr>
              <w:t xml:space="preserve">Understand the diversity of our customers and potential customers and ensure that a flexible menu of engagement opportunities </w:t>
            </w:r>
            <w:proofErr w:type="gramStart"/>
            <w:r w:rsidRPr="00C84DF7">
              <w:rPr>
                <w:rFonts w:ascii="Arial" w:hAnsi="Arial" w:cs="Arial"/>
                <w:bCs/>
              </w:rPr>
              <w:t>are</w:t>
            </w:r>
            <w:proofErr w:type="gramEnd"/>
            <w:r w:rsidRPr="00C84DF7">
              <w:rPr>
                <w:rFonts w:ascii="Arial" w:hAnsi="Arial" w:cs="Arial"/>
                <w:bCs/>
              </w:rPr>
              <w:t xml:space="preserve"> accessible to all</w:t>
            </w:r>
          </w:p>
          <w:p w14:paraId="6E697BCC"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Sustainability</w:t>
            </w:r>
          </w:p>
          <w:p w14:paraId="5FBF255D"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Consider the sustainability of activities and resources to assist with Association’s objective to reduce the negative impact of services on the environment</w:t>
            </w:r>
          </w:p>
          <w:p w14:paraId="43093C1F"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 xml:space="preserve">Other </w:t>
            </w:r>
          </w:p>
          <w:p w14:paraId="54545B36" w14:textId="023E600A"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Be willing to work flexibly and</w:t>
            </w:r>
            <w:r w:rsidR="00EC300C">
              <w:rPr>
                <w:rFonts w:ascii="Arial" w:hAnsi="Arial" w:cs="Arial"/>
                <w:bCs/>
              </w:rPr>
              <w:t xml:space="preserve"> in the evenings as needed to maximise tenant engagement.</w:t>
            </w:r>
          </w:p>
          <w:p w14:paraId="433BFA50"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Carry out any other duties which may be reasonably requested by the Line Manager and undertake any other duties subsequently allocated by the Association’s management</w:t>
            </w:r>
          </w:p>
          <w:p w14:paraId="6EFEA4C7" w14:textId="77777777" w:rsidR="009D29BA"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The duties of the post will be reviewed and modified in line with the exigencies of the service</w:t>
            </w:r>
          </w:p>
        </w:tc>
      </w:tr>
    </w:tbl>
    <w:p w14:paraId="0C7DE736" w14:textId="517D7959" w:rsidR="004C708B" w:rsidRPr="007C5120" w:rsidRDefault="004C708B" w:rsidP="00C84DF7">
      <w:pPr>
        <w:spacing w:after="200" w:line="276" w:lineRule="auto"/>
        <w:rPr>
          <w:rFonts w:ascii="Arial" w:hAnsi="Arial" w:cs="Arial"/>
          <w:sz w:val="6"/>
          <w:szCs w:val="6"/>
        </w:rPr>
      </w:pPr>
    </w:p>
    <w:tbl>
      <w:tblPr>
        <w:tblStyle w:val="TableGrid"/>
        <w:tblW w:w="0" w:type="auto"/>
        <w:tblLook w:val="04A0" w:firstRow="1" w:lastRow="0" w:firstColumn="1" w:lastColumn="0" w:noHBand="0" w:noVBand="1"/>
      </w:tblPr>
      <w:tblGrid>
        <w:gridCol w:w="2213"/>
        <w:gridCol w:w="4132"/>
        <w:gridCol w:w="4417"/>
      </w:tblGrid>
      <w:tr w:rsidR="00C84DF7" w:rsidRPr="00C84DF7" w14:paraId="09C3B43F" w14:textId="77777777" w:rsidTr="0065337A">
        <w:tc>
          <w:tcPr>
            <w:tcW w:w="2213" w:type="dxa"/>
            <w:shd w:val="clear" w:color="auto" w:fill="4D4D4F"/>
          </w:tcPr>
          <w:p w14:paraId="551BC5AD" w14:textId="77777777" w:rsidR="009D29BA" w:rsidRPr="00C84DF7" w:rsidRDefault="009D29BA" w:rsidP="009D29BA">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Category</w:t>
            </w:r>
          </w:p>
        </w:tc>
        <w:tc>
          <w:tcPr>
            <w:tcW w:w="4132" w:type="dxa"/>
            <w:shd w:val="clear" w:color="auto" w:fill="4D4D4F"/>
          </w:tcPr>
          <w:p w14:paraId="257B6D7E" w14:textId="77777777" w:rsidR="009D29BA" w:rsidRPr="00C84DF7" w:rsidRDefault="009D29BA" w:rsidP="009D29BA">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Essential Criteria</w:t>
            </w:r>
          </w:p>
        </w:tc>
        <w:tc>
          <w:tcPr>
            <w:tcW w:w="4417" w:type="dxa"/>
            <w:shd w:val="clear" w:color="auto" w:fill="4D4D4F"/>
          </w:tcPr>
          <w:p w14:paraId="0B2446FB" w14:textId="77777777" w:rsidR="009D29BA" w:rsidRPr="00C84DF7" w:rsidRDefault="009D29BA" w:rsidP="009D29BA">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Desirable Criteria</w:t>
            </w:r>
          </w:p>
        </w:tc>
      </w:tr>
      <w:tr w:rsidR="007C5120" w:rsidRPr="00C84DF7" w14:paraId="1062A148" w14:textId="77777777" w:rsidTr="007C5120">
        <w:tc>
          <w:tcPr>
            <w:tcW w:w="2213" w:type="dxa"/>
            <w:vAlign w:val="center"/>
          </w:tcPr>
          <w:p w14:paraId="33E69D0B" w14:textId="77777777" w:rsidR="009D29BA" w:rsidRPr="00C84DF7" w:rsidRDefault="009D29BA" w:rsidP="009D7FB8">
            <w:pPr>
              <w:pStyle w:val="Header"/>
              <w:spacing w:before="60" w:after="60"/>
              <w:rPr>
                <w:rFonts w:ascii="Arial" w:hAnsi="Arial" w:cs="Arial"/>
                <w:sz w:val="22"/>
                <w:szCs w:val="22"/>
              </w:rPr>
            </w:pPr>
            <w:r w:rsidRPr="00C84DF7">
              <w:rPr>
                <w:rFonts w:ascii="Arial" w:hAnsi="Arial" w:cs="Arial"/>
                <w:sz w:val="22"/>
                <w:szCs w:val="22"/>
              </w:rPr>
              <w:t>Experience</w:t>
            </w:r>
          </w:p>
        </w:tc>
        <w:tc>
          <w:tcPr>
            <w:tcW w:w="4132" w:type="dxa"/>
          </w:tcPr>
          <w:p w14:paraId="312385C4" w14:textId="18316CC8" w:rsidR="009D29BA" w:rsidRPr="00C84DF7" w:rsidRDefault="0065337A"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 xml:space="preserve">Minimum of </w:t>
            </w:r>
            <w:r w:rsidR="00341216">
              <w:rPr>
                <w:rFonts w:ascii="Arial" w:hAnsi="Arial" w:cs="Arial"/>
                <w:sz w:val="22"/>
                <w:szCs w:val="22"/>
              </w:rPr>
              <w:t>3</w:t>
            </w:r>
            <w:r w:rsidRPr="00C84DF7">
              <w:rPr>
                <w:rFonts w:ascii="Arial" w:hAnsi="Arial" w:cs="Arial"/>
                <w:sz w:val="22"/>
                <w:szCs w:val="22"/>
              </w:rPr>
              <w:t xml:space="preserve"> years’ experience </w:t>
            </w:r>
            <w:r w:rsidR="00E34F38">
              <w:rPr>
                <w:rFonts w:ascii="Arial" w:hAnsi="Arial" w:cs="Arial"/>
                <w:sz w:val="22"/>
                <w:szCs w:val="22"/>
              </w:rPr>
              <w:t>of delivering customer focu</w:t>
            </w:r>
            <w:r w:rsidR="00F75C55">
              <w:rPr>
                <w:rFonts w:ascii="Arial" w:hAnsi="Arial" w:cs="Arial"/>
                <w:sz w:val="22"/>
                <w:szCs w:val="22"/>
              </w:rPr>
              <w:t>s</w:t>
            </w:r>
            <w:r w:rsidR="00E34F38">
              <w:rPr>
                <w:rFonts w:ascii="Arial" w:hAnsi="Arial" w:cs="Arial"/>
                <w:sz w:val="22"/>
                <w:szCs w:val="22"/>
              </w:rPr>
              <w:t xml:space="preserve">ed services </w:t>
            </w:r>
            <w:r w:rsidR="00F75C55">
              <w:rPr>
                <w:rFonts w:ascii="Arial" w:hAnsi="Arial" w:cs="Arial"/>
                <w:sz w:val="22"/>
                <w:szCs w:val="22"/>
              </w:rPr>
              <w:t>within a social housing environment.</w:t>
            </w:r>
          </w:p>
        </w:tc>
        <w:tc>
          <w:tcPr>
            <w:tcW w:w="4417" w:type="dxa"/>
          </w:tcPr>
          <w:p w14:paraId="3ACF70B8" w14:textId="77777777" w:rsidR="0065337A" w:rsidRPr="00C84DF7" w:rsidRDefault="0065337A"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 xml:space="preserve">Working in a challenging and pressurised environment </w:t>
            </w:r>
          </w:p>
          <w:p w14:paraId="43240561" w14:textId="77777777" w:rsidR="0065337A" w:rsidRPr="00C84DF7" w:rsidRDefault="0065337A"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Successful delivery of a variable workload in a customer focused environment</w:t>
            </w:r>
          </w:p>
          <w:p w14:paraId="57EF3F77" w14:textId="17CA7ABD" w:rsidR="009D29BA" w:rsidRPr="00C84DF7" w:rsidRDefault="0065337A" w:rsidP="00FB6E76">
            <w:pPr>
              <w:pStyle w:val="ListParagraph"/>
              <w:numPr>
                <w:ilvl w:val="0"/>
                <w:numId w:val="2"/>
              </w:numPr>
              <w:spacing w:before="60" w:after="60"/>
              <w:rPr>
                <w:rFonts w:ascii="Arial" w:hAnsi="Arial" w:cs="Arial"/>
              </w:rPr>
            </w:pPr>
            <w:r w:rsidRPr="00C84DF7">
              <w:rPr>
                <w:rFonts w:ascii="Arial" w:hAnsi="Arial" w:cs="Arial"/>
              </w:rPr>
              <w:t xml:space="preserve">Experience </w:t>
            </w:r>
            <w:r w:rsidR="00F75C55">
              <w:rPr>
                <w:rFonts w:ascii="Arial" w:hAnsi="Arial" w:cs="Arial"/>
              </w:rPr>
              <w:t xml:space="preserve">of developing </w:t>
            </w:r>
            <w:r w:rsidR="002C2859">
              <w:rPr>
                <w:rFonts w:ascii="Arial" w:hAnsi="Arial" w:cs="Arial"/>
              </w:rPr>
              <w:t>relationships</w:t>
            </w:r>
            <w:r w:rsidR="00F75C55">
              <w:rPr>
                <w:rFonts w:ascii="Arial" w:hAnsi="Arial" w:cs="Arial"/>
              </w:rPr>
              <w:t xml:space="preserve"> with</w:t>
            </w:r>
            <w:r w:rsidR="002C2859">
              <w:rPr>
                <w:rFonts w:ascii="Arial" w:hAnsi="Arial" w:cs="Arial"/>
              </w:rPr>
              <w:t xml:space="preserve"> people who have a degree of vulnerability or </w:t>
            </w:r>
            <w:proofErr w:type="gramStart"/>
            <w:r w:rsidR="002C2859">
              <w:rPr>
                <w:rFonts w:ascii="Arial" w:hAnsi="Arial" w:cs="Arial"/>
              </w:rPr>
              <w:t>particular needs</w:t>
            </w:r>
            <w:proofErr w:type="gramEnd"/>
            <w:r w:rsidR="002C2859">
              <w:rPr>
                <w:rFonts w:ascii="Arial" w:hAnsi="Arial" w:cs="Arial"/>
              </w:rPr>
              <w:t>.</w:t>
            </w:r>
          </w:p>
        </w:tc>
      </w:tr>
      <w:tr w:rsidR="007C5120" w:rsidRPr="00C84DF7" w14:paraId="65A6615B" w14:textId="77777777" w:rsidTr="0065337A">
        <w:tc>
          <w:tcPr>
            <w:tcW w:w="2213" w:type="dxa"/>
            <w:vAlign w:val="center"/>
          </w:tcPr>
          <w:p w14:paraId="32D213F5" w14:textId="77777777" w:rsidR="009D29BA" w:rsidRPr="00C84DF7" w:rsidRDefault="003A330F" w:rsidP="009D7FB8">
            <w:pPr>
              <w:pStyle w:val="Header"/>
              <w:spacing w:before="60" w:after="60"/>
              <w:rPr>
                <w:rFonts w:ascii="Arial" w:hAnsi="Arial" w:cs="Arial"/>
                <w:sz w:val="22"/>
                <w:szCs w:val="22"/>
              </w:rPr>
            </w:pPr>
            <w:r w:rsidRPr="00C84DF7">
              <w:rPr>
                <w:rFonts w:ascii="Arial" w:hAnsi="Arial" w:cs="Arial"/>
                <w:sz w:val="22"/>
                <w:szCs w:val="22"/>
              </w:rPr>
              <w:t>Knowledge, q</w:t>
            </w:r>
            <w:r w:rsidR="009D29BA" w:rsidRPr="00C84DF7">
              <w:rPr>
                <w:rFonts w:ascii="Arial" w:hAnsi="Arial" w:cs="Arial"/>
                <w:sz w:val="22"/>
                <w:szCs w:val="22"/>
              </w:rPr>
              <w:t>ualifications</w:t>
            </w:r>
            <w:r w:rsidRPr="00C84DF7">
              <w:rPr>
                <w:rFonts w:ascii="Arial" w:hAnsi="Arial" w:cs="Arial"/>
                <w:sz w:val="22"/>
                <w:szCs w:val="22"/>
              </w:rPr>
              <w:t xml:space="preserve"> and education </w:t>
            </w:r>
          </w:p>
        </w:tc>
        <w:tc>
          <w:tcPr>
            <w:tcW w:w="4132" w:type="dxa"/>
          </w:tcPr>
          <w:p w14:paraId="40547ED0" w14:textId="77777777" w:rsidR="009D29BA" w:rsidRPr="00C84DF7" w:rsidRDefault="0065337A" w:rsidP="00FB6E76">
            <w:pPr>
              <w:pStyle w:val="ListParagraph"/>
              <w:numPr>
                <w:ilvl w:val="0"/>
                <w:numId w:val="12"/>
              </w:numPr>
              <w:spacing w:before="60" w:after="60"/>
              <w:rPr>
                <w:rFonts w:ascii="Arial" w:hAnsi="Arial" w:cs="Arial"/>
              </w:rPr>
            </w:pPr>
            <w:r w:rsidRPr="00C84DF7">
              <w:rPr>
                <w:rFonts w:ascii="Arial" w:hAnsi="Arial" w:cs="Arial"/>
              </w:rPr>
              <w:t>The post holder will be educated to Standard Grade in English and Mathematics or equivalent qualifications.</w:t>
            </w:r>
          </w:p>
          <w:p w14:paraId="0491BF1E" w14:textId="368DD3C8" w:rsidR="0065337A" w:rsidRPr="00DD5110" w:rsidRDefault="0065337A" w:rsidP="00DD5110">
            <w:pPr>
              <w:spacing w:before="60" w:after="60"/>
              <w:rPr>
                <w:rFonts w:ascii="Arial" w:hAnsi="Arial" w:cs="Arial"/>
              </w:rPr>
            </w:pPr>
          </w:p>
          <w:p w14:paraId="2F3575AD" w14:textId="24623320" w:rsidR="0065337A" w:rsidRPr="008532B6" w:rsidRDefault="0065337A" w:rsidP="008532B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Understanding of equality and diversity legislation and its application to a Housing Associati</w:t>
            </w:r>
            <w:r w:rsidR="008532B6">
              <w:rPr>
                <w:rFonts w:ascii="Arial" w:hAnsi="Arial" w:cs="Arial"/>
                <w:sz w:val="22"/>
                <w:szCs w:val="22"/>
              </w:rPr>
              <w:t>on</w:t>
            </w:r>
          </w:p>
        </w:tc>
        <w:tc>
          <w:tcPr>
            <w:tcW w:w="4417" w:type="dxa"/>
          </w:tcPr>
          <w:p w14:paraId="30F04B5C" w14:textId="2BD91453" w:rsidR="0065337A" w:rsidRPr="00C84DF7" w:rsidRDefault="00DD5110" w:rsidP="00DD5110">
            <w:pPr>
              <w:pStyle w:val="Header"/>
              <w:numPr>
                <w:ilvl w:val="0"/>
                <w:numId w:val="3"/>
              </w:numPr>
              <w:tabs>
                <w:tab w:val="clear" w:pos="4513"/>
                <w:tab w:val="center" w:pos="406"/>
              </w:tabs>
              <w:spacing w:before="60" w:after="60"/>
              <w:rPr>
                <w:rFonts w:ascii="Arial" w:hAnsi="Arial" w:cs="Arial"/>
                <w:sz w:val="22"/>
                <w:szCs w:val="22"/>
              </w:rPr>
            </w:pPr>
            <w:r>
              <w:rPr>
                <w:rFonts w:ascii="Arial" w:hAnsi="Arial" w:cs="Arial"/>
                <w:sz w:val="22"/>
                <w:szCs w:val="22"/>
              </w:rPr>
              <w:t>Knowledge of Housing Management function</w:t>
            </w:r>
            <w:r w:rsidR="008532B6">
              <w:rPr>
                <w:rFonts w:ascii="Arial" w:hAnsi="Arial" w:cs="Arial"/>
                <w:sz w:val="22"/>
                <w:szCs w:val="22"/>
              </w:rPr>
              <w:t>s</w:t>
            </w:r>
            <w:r>
              <w:rPr>
                <w:rFonts w:ascii="Arial" w:hAnsi="Arial" w:cs="Arial"/>
                <w:sz w:val="22"/>
                <w:szCs w:val="22"/>
              </w:rPr>
              <w:t xml:space="preserve"> within a social housing environment.</w:t>
            </w:r>
          </w:p>
          <w:p w14:paraId="0D87D647" w14:textId="77777777"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Good practice in delivering housing management services</w:t>
            </w:r>
          </w:p>
          <w:p w14:paraId="2F340AB5" w14:textId="263CF713"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 xml:space="preserve"> The post holder will have o</w:t>
            </w:r>
          </w:p>
          <w:p w14:paraId="7A8B7BF8" w14:textId="0BDF6D36"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An understanding of social housing and the context within which it works</w:t>
            </w:r>
            <w:r w:rsidR="00C81BDC">
              <w:rPr>
                <w:rFonts w:ascii="Arial" w:hAnsi="Arial" w:cs="Arial"/>
                <w:sz w:val="22"/>
                <w:szCs w:val="22"/>
              </w:rPr>
              <w:t>.</w:t>
            </w:r>
          </w:p>
          <w:p w14:paraId="541FDE77" w14:textId="77777777" w:rsidR="0065337A" w:rsidRPr="00C84DF7" w:rsidRDefault="0065337A" w:rsidP="0065337A">
            <w:pPr>
              <w:pStyle w:val="Header"/>
              <w:tabs>
                <w:tab w:val="clear" w:pos="4513"/>
                <w:tab w:val="center" w:pos="406"/>
              </w:tabs>
              <w:spacing w:before="60" w:after="60"/>
              <w:ind w:left="357"/>
              <w:rPr>
                <w:rFonts w:ascii="Arial" w:hAnsi="Arial" w:cs="Arial"/>
                <w:sz w:val="22"/>
                <w:szCs w:val="22"/>
              </w:rPr>
            </w:pPr>
          </w:p>
        </w:tc>
      </w:tr>
      <w:tr w:rsidR="007C5120" w:rsidRPr="00C84DF7" w14:paraId="61F2468E" w14:textId="77777777" w:rsidTr="0065337A">
        <w:tc>
          <w:tcPr>
            <w:tcW w:w="2213" w:type="dxa"/>
            <w:vAlign w:val="center"/>
          </w:tcPr>
          <w:p w14:paraId="3AF1D001" w14:textId="77777777" w:rsidR="009D29BA" w:rsidRPr="00C84DF7" w:rsidRDefault="003A330F" w:rsidP="009D7FB8">
            <w:pPr>
              <w:pStyle w:val="Header"/>
              <w:spacing w:before="60" w:after="60"/>
              <w:rPr>
                <w:rFonts w:ascii="Arial" w:hAnsi="Arial" w:cs="Arial"/>
                <w:sz w:val="22"/>
                <w:szCs w:val="22"/>
              </w:rPr>
            </w:pPr>
            <w:r w:rsidRPr="00C84DF7">
              <w:rPr>
                <w:rFonts w:ascii="Arial" w:hAnsi="Arial" w:cs="Arial"/>
                <w:sz w:val="22"/>
                <w:szCs w:val="22"/>
              </w:rPr>
              <w:t>Skills, a</w:t>
            </w:r>
            <w:r w:rsidR="009D29BA" w:rsidRPr="00C84DF7">
              <w:rPr>
                <w:rFonts w:ascii="Arial" w:hAnsi="Arial" w:cs="Arial"/>
                <w:sz w:val="22"/>
                <w:szCs w:val="22"/>
              </w:rPr>
              <w:t xml:space="preserve">bilities </w:t>
            </w:r>
            <w:r w:rsidRPr="00C84DF7">
              <w:rPr>
                <w:rFonts w:ascii="Arial" w:hAnsi="Arial" w:cs="Arial"/>
                <w:sz w:val="22"/>
                <w:szCs w:val="22"/>
              </w:rPr>
              <w:t xml:space="preserve">and behaviours </w:t>
            </w:r>
          </w:p>
        </w:tc>
        <w:tc>
          <w:tcPr>
            <w:tcW w:w="4132" w:type="dxa"/>
          </w:tcPr>
          <w:p w14:paraId="69C57813" w14:textId="77777777" w:rsidR="008D2528" w:rsidRDefault="008D2528" w:rsidP="00FB6E76">
            <w:pPr>
              <w:pStyle w:val="Header"/>
              <w:numPr>
                <w:ilvl w:val="0"/>
                <w:numId w:val="2"/>
              </w:numPr>
              <w:tabs>
                <w:tab w:val="center" w:pos="406"/>
                <w:tab w:val="right" w:pos="8306"/>
              </w:tabs>
              <w:spacing w:before="60" w:after="60"/>
              <w:rPr>
                <w:rFonts w:ascii="Arial" w:hAnsi="Arial" w:cs="Arial"/>
                <w:sz w:val="22"/>
                <w:szCs w:val="22"/>
              </w:rPr>
            </w:pPr>
            <w:r w:rsidRPr="00C84DF7">
              <w:rPr>
                <w:rFonts w:ascii="Arial" w:hAnsi="Arial" w:cs="Arial"/>
                <w:sz w:val="22"/>
                <w:szCs w:val="22"/>
              </w:rPr>
              <w:t>Excellent interpersonal and communication skills and the ability to effectively deal with difficult customers in a calm and professional manner.</w:t>
            </w:r>
          </w:p>
          <w:p w14:paraId="2153A692" w14:textId="099F8395" w:rsidR="00C81BDC" w:rsidRPr="00C84DF7" w:rsidRDefault="00C81BDC" w:rsidP="00FB6E76">
            <w:pPr>
              <w:pStyle w:val="Header"/>
              <w:numPr>
                <w:ilvl w:val="0"/>
                <w:numId w:val="2"/>
              </w:numPr>
              <w:tabs>
                <w:tab w:val="center" w:pos="406"/>
                <w:tab w:val="right" w:pos="8306"/>
              </w:tabs>
              <w:spacing w:before="60" w:after="60"/>
              <w:rPr>
                <w:rFonts w:ascii="Arial" w:hAnsi="Arial" w:cs="Arial"/>
                <w:sz w:val="22"/>
                <w:szCs w:val="22"/>
              </w:rPr>
            </w:pPr>
            <w:r>
              <w:rPr>
                <w:rFonts w:ascii="Arial" w:hAnsi="Arial" w:cs="Arial"/>
                <w:sz w:val="22"/>
                <w:szCs w:val="22"/>
              </w:rPr>
              <w:t xml:space="preserve">Excellent ability to develop relationships with tenants, assess </w:t>
            </w:r>
            <w:r w:rsidR="00E679BC">
              <w:rPr>
                <w:rFonts w:ascii="Arial" w:hAnsi="Arial" w:cs="Arial"/>
                <w:sz w:val="22"/>
                <w:szCs w:val="22"/>
              </w:rPr>
              <w:t xml:space="preserve">risks, and adopt a </w:t>
            </w:r>
            <w:r w:rsidR="00AE504F">
              <w:rPr>
                <w:rFonts w:ascii="Arial" w:hAnsi="Arial" w:cs="Arial"/>
                <w:sz w:val="22"/>
                <w:szCs w:val="22"/>
              </w:rPr>
              <w:t>problem-solving</w:t>
            </w:r>
            <w:r w:rsidR="00E679BC">
              <w:rPr>
                <w:rFonts w:ascii="Arial" w:hAnsi="Arial" w:cs="Arial"/>
                <w:sz w:val="22"/>
                <w:szCs w:val="22"/>
              </w:rPr>
              <w:t xml:space="preserve"> approach to dealing with bespoke tenant needs.</w:t>
            </w:r>
          </w:p>
          <w:p w14:paraId="579C5634" w14:textId="77777777" w:rsidR="008D2528" w:rsidRPr="00C84DF7" w:rsidRDefault="008D2528" w:rsidP="00FB6E76">
            <w:pPr>
              <w:pStyle w:val="Header"/>
              <w:numPr>
                <w:ilvl w:val="0"/>
                <w:numId w:val="2"/>
              </w:numPr>
              <w:tabs>
                <w:tab w:val="center" w:pos="406"/>
                <w:tab w:val="right" w:pos="8306"/>
              </w:tabs>
              <w:spacing w:before="60" w:after="60"/>
              <w:rPr>
                <w:rFonts w:ascii="Arial" w:hAnsi="Arial" w:cs="Arial"/>
                <w:sz w:val="22"/>
                <w:szCs w:val="22"/>
              </w:rPr>
            </w:pPr>
            <w:r w:rsidRPr="00C84DF7">
              <w:rPr>
                <w:rFonts w:ascii="Arial" w:hAnsi="Arial" w:cs="Arial"/>
                <w:sz w:val="22"/>
                <w:szCs w:val="22"/>
              </w:rPr>
              <w:t>Ability to use their own initiative to prioritise and organise their own workload to meet deadlines.</w:t>
            </w:r>
          </w:p>
          <w:p w14:paraId="23A3F8E9" w14:textId="77777777" w:rsidR="009D29BA" w:rsidRPr="00C84DF7" w:rsidRDefault="008D2528" w:rsidP="00FB6E76">
            <w:pPr>
              <w:pStyle w:val="ListParagraph"/>
              <w:numPr>
                <w:ilvl w:val="0"/>
                <w:numId w:val="2"/>
              </w:numPr>
              <w:spacing w:before="60" w:after="60"/>
              <w:rPr>
                <w:rFonts w:ascii="Arial" w:hAnsi="Arial" w:cs="Arial"/>
              </w:rPr>
            </w:pPr>
            <w:r w:rsidRPr="00C84DF7">
              <w:rPr>
                <w:rFonts w:ascii="Arial" w:hAnsi="Arial" w:cs="Arial"/>
              </w:rPr>
              <w:t>The post holder will be competent in Microsoft Office packages including Word and Excel.</w:t>
            </w:r>
          </w:p>
          <w:p w14:paraId="6490CB53"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Committed to personal development</w:t>
            </w:r>
          </w:p>
        </w:tc>
        <w:tc>
          <w:tcPr>
            <w:tcW w:w="4417" w:type="dxa"/>
          </w:tcPr>
          <w:p w14:paraId="1032AB97" w14:textId="2B610433" w:rsidR="008D2528" w:rsidRPr="00AE504F" w:rsidRDefault="008D2528" w:rsidP="00AE504F">
            <w:pPr>
              <w:pStyle w:val="Header"/>
              <w:numPr>
                <w:ilvl w:val="0"/>
                <w:numId w:val="2"/>
              </w:numPr>
              <w:tabs>
                <w:tab w:val="clear" w:pos="4513"/>
                <w:tab w:val="center" w:pos="332"/>
              </w:tabs>
              <w:spacing w:before="60" w:after="60"/>
              <w:ind w:left="357" w:hanging="357"/>
              <w:rPr>
                <w:rFonts w:ascii="Arial" w:hAnsi="Arial" w:cs="Arial"/>
                <w:sz w:val="22"/>
                <w:szCs w:val="22"/>
              </w:rPr>
            </w:pPr>
            <w:r w:rsidRPr="00C84DF7">
              <w:rPr>
                <w:rFonts w:ascii="Arial" w:hAnsi="Arial" w:cs="Arial"/>
                <w:sz w:val="22"/>
                <w:szCs w:val="22"/>
              </w:rPr>
              <w:t>Competent in using computerised housing management software.</w:t>
            </w:r>
          </w:p>
          <w:p w14:paraId="02ED8C70" w14:textId="77777777" w:rsidR="008D2528" w:rsidRPr="00C84DF7" w:rsidRDefault="008D2528"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Effective organisational skills</w:t>
            </w:r>
          </w:p>
          <w:p w14:paraId="6E314A39" w14:textId="77777777" w:rsidR="008D2528" w:rsidRPr="00C84DF7" w:rsidRDefault="008D2528"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Able to motivate and engage effectively with people at all levels</w:t>
            </w:r>
          </w:p>
          <w:p w14:paraId="73F96CFC" w14:textId="5296D906" w:rsidR="008D2528" w:rsidRPr="00C84DF7" w:rsidRDefault="008D2528"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Excellent communication skills.</w:t>
            </w:r>
          </w:p>
          <w:p w14:paraId="42D6EF44" w14:textId="77777777" w:rsidR="008D2528" w:rsidRPr="00C84DF7" w:rsidRDefault="008D2528"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Budget management and control</w:t>
            </w:r>
          </w:p>
          <w:p w14:paraId="4AA5D6F3" w14:textId="7E96B007" w:rsidR="008D2528" w:rsidRPr="00C84DF7" w:rsidRDefault="008D2528"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Contractor manageme</w:t>
            </w:r>
            <w:r w:rsidR="001B436F">
              <w:rPr>
                <w:rFonts w:ascii="Arial" w:hAnsi="Arial" w:cs="Arial"/>
                <w:sz w:val="22"/>
                <w:szCs w:val="22"/>
              </w:rPr>
              <w:t>nt.</w:t>
            </w:r>
          </w:p>
          <w:p w14:paraId="5733FA8C"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 xml:space="preserve">Strong decision maker </w:t>
            </w:r>
          </w:p>
          <w:p w14:paraId="001FB7A3" w14:textId="77777777" w:rsidR="008D2528" w:rsidRPr="00C84DF7" w:rsidRDefault="008D2528" w:rsidP="00FB6E76">
            <w:pPr>
              <w:pStyle w:val="Header"/>
              <w:numPr>
                <w:ilvl w:val="0"/>
                <w:numId w:val="1"/>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Good team player</w:t>
            </w:r>
          </w:p>
          <w:p w14:paraId="5BD49578" w14:textId="77777777" w:rsidR="009D29BA" w:rsidRPr="00C84DF7" w:rsidRDefault="008D2528" w:rsidP="00FB6E76">
            <w:pPr>
              <w:pStyle w:val="ListParagraph"/>
              <w:numPr>
                <w:ilvl w:val="0"/>
                <w:numId w:val="1"/>
              </w:numPr>
              <w:spacing w:before="60" w:after="60"/>
              <w:rPr>
                <w:rFonts w:ascii="Arial" w:hAnsi="Arial" w:cs="Arial"/>
              </w:rPr>
            </w:pPr>
            <w:r w:rsidRPr="00C84DF7">
              <w:rPr>
                <w:rFonts w:ascii="Arial" w:hAnsi="Arial" w:cs="Arial"/>
              </w:rPr>
              <w:t>Proactive and hardworking</w:t>
            </w:r>
          </w:p>
          <w:p w14:paraId="057711B6"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Models the behaviours required to deliver customer service excellence</w:t>
            </w:r>
          </w:p>
          <w:p w14:paraId="43EF314F"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Takes ownership of service delivery</w:t>
            </w:r>
          </w:p>
          <w:p w14:paraId="4A437466"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Looks for solutions to requests for service or when issues arise</w:t>
            </w:r>
          </w:p>
          <w:p w14:paraId="18D53896"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Makes a difference by delivering on commitments</w:t>
            </w:r>
          </w:p>
          <w:p w14:paraId="46E88990" w14:textId="77777777" w:rsidR="008D2528" w:rsidRPr="00C84DF7" w:rsidRDefault="008D2528" w:rsidP="00FB6E76">
            <w:pPr>
              <w:pStyle w:val="ListParagraph"/>
              <w:numPr>
                <w:ilvl w:val="0"/>
                <w:numId w:val="1"/>
              </w:numPr>
              <w:spacing w:before="60" w:after="60"/>
              <w:rPr>
                <w:rFonts w:ascii="Arial" w:hAnsi="Arial" w:cs="Arial"/>
              </w:rPr>
            </w:pPr>
            <w:r w:rsidRPr="00C84DF7">
              <w:rPr>
                <w:rFonts w:ascii="Arial" w:hAnsi="Arial" w:cs="Arial"/>
              </w:rPr>
              <w:t>Values feedback</w:t>
            </w:r>
          </w:p>
        </w:tc>
      </w:tr>
      <w:tr w:rsidR="009D29BA" w:rsidRPr="00C84DF7" w14:paraId="5EBEA71B" w14:textId="77777777" w:rsidTr="0065337A">
        <w:tc>
          <w:tcPr>
            <w:tcW w:w="2213" w:type="dxa"/>
            <w:vAlign w:val="center"/>
          </w:tcPr>
          <w:p w14:paraId="2689AF59" w14:textId="77777777" w:rsidR="009D29BA" w:rsidRPr="00C84DF7" w:rsidRDefault="009D29BA" w:rsidP="009D7FB8">
            <w:pPr>
              <w:pStyle w:val="Header"/>
              <w:spacing w:before="60" w:after="60"/>
              <w:rPr>
                <w:rFonts w:ascii="Arial" w:hAnsi="Arial" w:cs="Arial"/>
                <w:sz w:val="22"/>
                <w:szCs w:val="22"/>
              </w:rPr>
            </w:pPr>
            <w:r w:rsidRPr="00C84DF7">
              <w:rPr>
                <w:rFonts w:ascii="Arial" w:hAnsi="Arial" w:cs="Arial"/>
                <w:sz w:val="22"/>
                <w:szCs w:val="22"/>
              </w:rPr>
              <w:t>Other Requirements</w:t>
            </w:r>
          </w:p>
        </w:tc>
        <w:tc>
          <w:tcPr>
            <w:tcW w:w="4132" w:type="dxa"/>
          </w:tcPr>
          <w:p w14:paraId="0B18A32E" w14:textId="77777777" w:rsidR="009D29BA" w:rsidRPr="00C84DF7" w:rsidRDefault="008D2528" w:rsidP="009D29BA">
            <w:pPr>
              <w:spacing w:before="60" w:after="60"/>
              <w:rPr>
                <w:rFonts w:ascii="Arial" w:hAnsi="Arial" w:cs="Arial"/>
                <w:sz w:val="22"/>
                <w:szCs w:val="22"/>
              </w:rPr>
            </w:pPr>
            <w:r w:rsidRPr="00C84DF7">
              <w:rPr>
                <w:rFonts w:ascii="Arial" w:hAnsi="Arial" w:cs="Arial"/>
                <w:sz w:val="22"/>
                <w:szCs w:val="22"/>
              </w:rPr>
              <w:t>Will have a full driving license and meet the requirements of the Corporate Vehicle Policy.</w:t>
            </w:r>
          </w:p>
        </w:tc>
        <w:tc>
          <w:tcPr>
            <w:tcW w:w="4417" w:type="dxa"/>
          </w:tcPr>
          <w:p w14:paraId="4B38D7E1" w14:textId="77777777" w:rsidR="009D29BA" w:rsidRPr="00C84DF7" w:rsidRDefault="009D29BA" w:rsidP="009D29BA">
            <w:pPr>
              <w:spacing w:before="60" w:after="60"/>
              <w:rPr>
                <w:rFonts w:ascii="Arial" w:hAnsi="Arial" w:cs="Arial"/>
                <w:sz w:val="22"/>
                <w:szCs w:val="22"/>
              </w:rPr>
            </w:pPr>
          </w:p>
        </w:tc>
      </w:tr>
    </w:tbl>
    <w:p w14:paraId="531DA4E1" w14:textId="77777777" w:rsidR="009D29BA" w:rsidRPr="007C5120" w:rsidRDefault="009D29BA" w:rsidP="009D29BA">
      <w:pPr>
        <w:rPr>
          <w:rFonts w:ascii="Arial" w:hAnsi="Arial" w:cs="Arial"/>
          <w:sz w:val="22"/>
          <w:szCs w:val="22"/>
        </w:rPr>
      </w:pPr>
    </w:p>
    <w:p w14:paraId="334B1F0F" w14:textId="77777777" w:rsidR="004C708B" w:rsidRPr="007C5120" w:rsidRDefault="004C708B" w:rsidP="004C708B">
      <w:pPr>
        <w:autoSpaceDE w:val="0"/>
        <w:autoSpaceDN w:val="0"/>
        <w:adjustRightInd w:val="0"/>
        <w:rPr>
          <w:rFonts w:ascii="Arial" w:hAnsi="Arial" w:cs="Arial"/>
          <w:sz w:val="22"/>
          <w:szCs w:val="22"/>
          <w:lang w:eastAsia="en-GB"/>
        </w:rPr>
      </w:pPr>
    </w:p>
    <w:p w14:paraId="63F35BB0" w14:textId="77777777" w:rsidR="003426E9" w:rsidRPr="007C5120" w:rsidRDefault="003426E9" w:rsidP="004C708B">
      <w:pPr>
        <w:autoSpaceDE w:val="0"/>
        <w:autoSpaceDN w:val="0"/>
        <w:adjustRightInd w:val="0"/>
        <w:rPr>
          <w:rFonts w:ascii="Arial" w:hAnsi="Arial" w:cs="Arial"/>
          <w:sz w:val="22"/>
          <w:szCs w:val="22"/>
          <w:lang w:eastAsia="en-GB"/>
        </w:rPr>
      </w:pPr>
    </w:p>
    <w:p w14:paraId="0A115598" w14:textId="77777777" w:rsidR="003426E9" w:rsidRPr="007C5120" w:rsidRDefault="003426E9" w:rsidP="004C708B">
      <w:pPr>
        <w:autoSpaceDE w:val="0"/>
        <w:autoSpaceDN w:val="0"/>
        <w:adjustRightInd w:val="0"/>
        <w:rPr>
          <w:rFonts w:ascii="Arial" w:hAnsi="Arial" w:cs="Arial"/>
          <w:sz w:val="22"/>
          <w:szCs w:val="22"/>
          <w:lang w:eastAsia="en-GB"/>
        </w:rPr>
      </w:pPr>
    </w:p>
    <w:p w14:paraId="560D55D9" w14:textId="77777777" w:rsidR="003426E9" w:rsidRPr="007C5120" w:rsidRDefault="003426E9" w:rsidP="004C708B">
      <w:pPr>
        <w:autoSpaceDE w:val="0"/>
        <w:autoSpaceDN w:val="0"/>
        <w:adjustRightInd w:val="0"/>
        <w:rPr>
          <w:rFonts w:ascii="Arial" w:hAnsi="Arial" w:cs="Arial"/>
          <w:sz w:val="22"/>
          <w:szCs w:val="22"/>
          <w:lang w:eastAsia="en-GB"/>
        </w:rPr>
      </w:pPr>
    </w:p>
    <w:p w14:paraId="58A3576C" w14:textId="77777777" w:rsidR="003A330F" w:rsidRPr="007C5120" w:rsidRDefault="003A330F">
      <w:pPr>
        <w:rPr>
          <w:rFonts w:ascii="Arial" w:hAnsi="Arial" w:cs="Arial"/>
          <w:sz w:val="22"/>
          <w:szCs w:val="22"/>
        </w:rPr>
      </w:pPr>
    </w:p>
    <w:p w14:paraId="11B3EEAD" w14:textId="77777777" w:rsidR="00333697" w:rsidRPr="007C5120" w:rsidRDefault="00333697" w:rsidP="009D29BA">
      <w:pPr>
        <w:rPr>
          <w:rFonts w:ascii="Arial" w:hAnsi="Arial" w:cs="Arial"/>
          <w:sz w:val="22"/>
          <w:szCs w:val="22"/>
        </w:rPr>
      </w:pPr>
    </w:p>
    <w:p w14:paraId="3ED82EE4" w14:textId="77777777" w:rsidR="001E2800" w:rsidRPr="007C5120" w:rsidRDefault="001E2800" w:rsidP="009D29BA">
      <w:pPr>
        <w:rPr>
          <w:rFonts w:ascii="Arial" w:hAnsi="Arial" w:cs="Arial"/>
          <w:sz w:val="22"/>
          <w:szCs w:val="22"/>
        </w:rPr>
      </w:pPr>
    </w:p>
    <w:p w14:paraId="068BB96F" w14:textId="77777777" w:rsidR="000F4EFC" w:rsidRPr="007C5120" w:rsidRDefault="000F4EFC" w:rsidP="009D29BA">
      <w:pPr>
        <w:rPr>
          <w:rFonts w:ascii="Arial" w:hAnsi="Arial" w:cs="Arial"/>
          <w:sz w:val="22"/>
          <w:szCs w:val="22"/>
        </w:rPr>
      </w:pPr>
    </w:p>
    <w:sectPr w:rsidR="000F4EFC" w:rsidRPr="007C5120" w:rsidSect="009D29BA">
      <w:pgSz w:w="11906" w:h="16838" w:code="9"/>
      <w:pgMar w:top="284" w:right="567" w:bottom="284" w:left="56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90F9" w14:textId="77777777" w:rsidR="007B24C9" w:rsidRDefault="007B24C9" w:rsidP="0064012B">
      <w:r>
        <w:separator/>
      </w:r>
    </w:p>
  </w:endnote>
  <w:endnote w:type="continuationSeparator" w:id="0">
    <w:p w14:paraId="1E8AC186" w14:textId="77777777" w:rsidR="007B24C9" w:rsidRDefault="007B24C9" w:rsidP="0064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07DD" w14:textId="77777777" w:rsidR="007B24C9" w:rsidRDefault="007B24C9" w:rsidP="0064012B">
      <w:r>
        <w:separator/>
      </w:r>
    </w:p>
  </w:footnote>
  <w:footnote w:type="continuationSeparator" w:id="0">
    <w:p w14:paraId="25D007D0" w14:textId="77777777" w:rsidR="007B24C9" w:rsidRDefault="007B24C9" w:rsidP="0064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EC2"/>
    <w:multiLevelType w:val="hybridMultilevel"/>
    <w:tmpl w:val="6E669E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E92F85"/>
    <w:multiLevelType w:val="hybridMultilevel"/>
    <w:tmpl w:val="2244D3BC"/>
    <w:lvl w:ilvl="0" w:tplc="DD06BC6C">
      <w:start w:val="1"/>
      <w:numFmt w:val="bullet"/>
      <w:lvlText w:val=""/>
      <w:lvlJc w:val="left"/>
      <w:pPr>
        <w:tabs>
          <w:tab w:val="num" w:pos="357"/>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D4C3E"/>
    <w:multiLevelType w:val="hybridMultilevel"/>
    <w:tmpl w:val="729077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171372"/>
    <w:multiLevelType w:val="hybridMultilevel"/>
    <w:tmpl w:val="F2901F8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196D7A"/>
    <w:multiLevelType w:val="hybridMultilevel"/>
    <w:tmpl w:val="06F67D4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747595"/>
    <w:multiLevelType w:val="hybridMultilevel"/>
    <w:tmpl w:val="1D4C61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2006BD"/>
    <w:multiLevelType w:val="hybridMultilevel"/>
    <w:tmpl w:val="4766A4DE"/>
    <w:lvl w:ilvl="0" w:tplc="6E681CE0">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A657F0"/>
    <w:multiLevelType w:val="hybridMultilevel"/>
    <w:tmpl w:val="6658C6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671568"/>
    <w:multiLevelType w:val="hybridMultilevel"/>
    <w:tmpl w:val="C0003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540000"/>
    <w:multiLevelType w:val="hybridMultilevel"/>
    <w:tmpl w:val="5BCAD4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6C1114"/>
    <w:multiLevelType w:val="hybridMultilevel"/>
    <w:tmpl w:val="EA88E54A"/>
    <w:lvl w:ilvl="0" w:tplc="0B5ADD7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1947F95"/>
    <w:multiLevelType w:val="hybridMultilevel"/>
    <w:tmpl w:val="7FBE4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C3CA1"/>
    <w:multiLevelType w:val="hybridMultilevel"/>
    <w:tmpl w:val="5DDAF0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3083141">
    <w:abstractNumId w:val="1"/>
  </w:num>
  <w:num w:numId="2" w16cid:durableId="1379862226">
    <w:abstractNumId w:val="0"/>
  </w:num>
  <w:num w:numId="3" w16cid:durableId="1370763192">
    <w:abstractNumId w:val="9"/>
  </w:num>
  <w:num w:numId="4" w16cid:durableId="796948939">
    <w:abstractNumId w:val="11"/>
  </w:num>
  <w:num w:numId="5" w16cid:durableId="514541433">
    <w:abstractNumId w:val="5"/>
  </w:num>
  <w:num w:numId="6" w16cid:durableId="463742799">
    <w:abstractNumId w:val="7"/>
  </w:num>
  <w:num w:numId="7" w16cid:durableId="1095900922">
    <w:abstractNumId w:val="6"/>
  </w:num>
  <w:num w:numId="8" w16cid:durableId="1355887100">
    <w:abstractNumId w:val="3"/>
  </w:num>
  <w:num w:numId="9" w16cid:durableId="1021468126">
    <w:abstractNumId w:val="8"/>
  </w:num>
  <w:num w:numId="10" w16cid:durableId="698090155">
    <w:abstractNumId w:val="2"/>
  </w:num>
  <w:num w:numId="11" w16cid:durableId="46102828">
    <w:abstractNumId w:val="12"/>
  </w:num>
  <w:num w:numId="12" w16cid:durableId="616333042">
    <w:abstractNumId w:val="4"/>
  </w:num>
  <w:num w:numId="13" w16cid:durableId="155878154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2B"/>
    <w:rsid w:val="00014142"/>
    <w:rsid w:val="00035612"/>
    <w:rsid w:val="00044C96"/>
    <w:rsid w:val="00060B3A"/>
    <w:rsid w:val="000621EF"/>
    <w:rsid w:val="00066FEE"/>
    <w:rsid w:val="000717E3"/>
    <w:rsid w:val="00081459"/>
    <w:rsid w:val="00091E4E"/>
    <w:rsid w:val="00093E6B"/>
    <w:rsid w:val="000A1629"/>
    <w:rsid w:val="000A1CF8"/>
    <w:rsid w:val="000C145A"/>
    <w:rsid w:val="000C7C4A"/>
    <w:rsid w:val="000D1EB2"/>
    <w:rsid w:val="000D5704"/>
    <w:rsid w:val="000F310A"/>
    <w:rsid w:val="000F4EFC"/>
    <w:rsid w:val="00105839"/>
    <w:rsid w:val="001061FF"/>
    <w:rsid w:val="00120BE2"/>
    <w:rsid w:val="00124711"/>
    <w:rsid w:val="00127253"/>
    <w:rsid w:val="00136DD0"/>
    <w:rsid w:val="00140AA1"/>
    <w:rsid w:val="001536E4"/>
    <w:rsid w:val="00164C4B"/>
    <w:rsid w:val="00184D45"/>
    <w:rsid w:val="001A00BB"/>
    <w:rsid w:val="001A218F"/>
    <w:rsid w:val="001A3F6A"/>
    <w:rsid w:val="001B436F"/>
    <w:rsid w:val="001C3401"/>
    <w:rsid w:val="001D2B4C"/>
    <w:rsid w:val="001D3ADF"/>
    <w:rsid w:val="001E2800"/>
    <w:rsid w:val="00211080"/>
    <w:rsid w:val="00214AFF"/>
    <w:rsid w:val="00240884"/>
    <w:rsid w:val="00251C71"/>
    <w:rsid w:val="00253E34"/>
    <w:rsid w:val="00264F12"/>
    <w:rsid w:val="00282064"/>
    <w:rsid w:val="00290D42"/>
    <w:rsid w:val="002A62CF"/>
    <w:rsid w:val="002B7E06"/>
    <w:rsid w:val="002C1620"/>
    <w:rsid w:val="002C2859"/>
    <w:rsid w:val="002C6003"/>
    <w:rsid w:val="002F0223"/>
    <w:rsid w:val="002F0667"/>
    <w:rsid w:val="002F3DCF"/>
    <w:rsid w:val="00300D70"/>
    <w:rsid w:val="00305548"/>
    <w:rsid w:val="003204F6"/>
    <w:rsid w:val="003239FE"/>
    <w:rsid w:val="003300D5"/>
    <w:rsid w:val="00333697"/>
    <w:rsid w:val="003336C3"/>
    <w:rsid w:val="00334262"/>
    <w:rsid w:val="0033690A"/>
    <w:rsid w:val="00341216"/>
    <w:rsid w:val="003426E9"/>
    <w:rsid w:val="00343D9A"/>
    <w:rsid w:val="00344A6B"/>
    <w:rsid w:val="00344C69"/>
    <w:rsid w:val="003466BD"/>
    <w:rsid w:val="00366C69"/>
    <w:rsid w:val="00376EAB"/>
    <w:rsid w:val="00383981"/>
    <w:rsid w:val="003A330F"/>
    <w:rsid w:val="003B5758"/>
    <w:rsid w:val="003D06AB"/>
    <w:rsid w:val="003E346B"/>
    <w:rsid w:val="004130A2"/>
    <w:rsid w:val="0044162C"/>
    <w:rsid w:val="00443478"/>
    <w:rsid w:val="00455631"/>
    <w:rsid w:val="00465457"/>
    <w:rsid w:val="00485A09"/>
    <w:rsid w:val="004879C3"/>
    <w:rsid w:val="004906FC"/>
    <w:rsid w:val="004974B4"/>
    <w:rsid w:val="004A161F"/>
    <w:rsid w:val="004A4C58"/>
    <w:rsid w:val="004B6FDF"/>
    <w:rsid w:val="004B7EA2"/>
    <w:rsid w:val="004C6031"/>
    <w:rsid w:val="004C708B"/>
    <w:rsid w:val="004D1098"/>
    <w:rsid w:val="004F2CE3"/>
    <w:rsid w:val="004F6868"/>
    <w:rsid w:val="004F6C0D"/>
    <w:rsid w:val="00515A9E"/>
    <w:rsid w:val="00515CAD"/>
    <w:rsid w:val="00524AD2"/>
    <w:rsid w:val="00526419"/>
    <w:rsid w:val="00532D46"/>
    <w:rsid w:val="00555F05"/>
    <w:rsid w:val="00557568"/>
    <w:rsid w:val="00566B25"/>
    <w:rsid w:val="00575E74"/>
    <w:rsid w:val="00582A4D"/>
    <w:rsid w:val="00587492"/>
    <w:rsid w:val="00592817"/>
    <w:rsid w:val="005A05F7"/>
    <w:rsid w:val="005A4672"/>
    <w:rsid w:val="005B5B36"/>
    <w:rsid w:val="005B5B7E"/>
    <w:rsid w:val="005C0667"/>
    <w:rsid w:val="005C6FAD"/>
    <w:rsid w:val="005C7521"/>
    <w:rsid w:val="005E72DD"/>
    <w:rsid w:val="005E76FB"/>
    <w:rsid w:val="005F07B0"/>
    <w:rsid w:val="006017A1"/>
    <w:rsid w:val="00611DC2"/>
    <w:rsid w:val="00620523"/>
    <w:rsid w:val="0064012B"/>
    <w:rsid w:val="0065337A"/>
    <w:rsid w:val="00664BBD"/>
    <w:rsid w:val="00665675"/>
    <w:rsid w:val="00680114"/>
    <w:rsid w:val="006D69DA"/>
    <w:rsid w:val="006F7C89"/>
    <w:rsid w:val="00717140"/>
    <w:rsid w:val="00717F28"/>
    <w:rsid w:val="00721668"/>
    <w:rsid w:val="00721C9C"/>
    <w:rsid w:val="00722480"/>
    <w:rsid w:val="0072639C"/>
    <w:rsid w:val="00751933"/>
    <w:rsid w:val="0075240B"/>
    <w:rsid w:val="0075348A"/>
    <w:rsid w:val="0076140A"/>
    <w:rsid w:val="00784F6C"/>
    <w:rsid w:val="00785D81"/>
    <w:rsid w:val="007A38B5"/>
    <w:rsid w:val="007A7682"/>
    <w:rsid w:val="007B24C9"/>
    <w:rsid w:val="007B3086"/>
    <w:rsid w:val="007C5120"/>
    <w:rsid w:val="007C7701"/>
    <w:rsid w:val="007D33AA"/>
    <w:rsid w:val="007D6F2D"/>
    <w:rsid w:val="007E09E1"/>
    <w:rsid w:val="007E36DA"/>
    <w:rsid w:val="007E477F"/>
    <w:rsid w:val="007F2248"/>
    <w:rsid w:val="007F4932"/>
    <w:rsid w:val="007F7235"/>
    <w:rsid w:val="00822B3B"/>
    <w:rsid w:val="00832BB0"/>
    <w:rsid w:val="00840423"/>
    <w:rsid w:val="008532B6"/>
    <w:rsid w:val="008565D3"/>
    <w:rsid w:val="00857F92"/>
    <w:rsid w:val="00861D43"/>
    <w:rsid w:val="008678A7"/>
    <w:rsid w:val="008933C2"/>
    <w:rsid w:val="00895E83"/>
    <w:rsid w:val="008A6334"/>
    <w:rsid w:val="008A72A5"/>
    <w:rsid w:val="008B51F9"/>
    <w:rsid w:val="008B529E"/>
    <w:rsid w:val="008B5EE1"/>
    <w:rsid w:val="008C6A3A"/>
    <w:rsid w:val="008D2528"/>
    <w:rsid w:val="008D446E"/>
    <w:rsid w:val="008D4B7E"/>
    <w:rsid w:val="008D5CEB"/>
    <w:rsid w:val="008E69E8"/>
    <w:rsid w:val="008F5903"/>
    <w:rsid w:val="00910585"/>
    <w:rsid w:val="00910A0F"/>
    <w:rsid w:val="009172E0"/>
    <w:rsid w:val="00922D01"/>
    <w:rsid w:val="009233A5"/>
    <w:rsid w:val="009241D5"/>
    <w:rsid w:val="00933D5B"/>
    <w:rsid w:val="009360CB"/>
    <w:rsid w:val="00943A15"/>
    <w:rsid w:val="00953B17"/>
    <w:rsid w:val="00960492"/>
    <w:rsid w:val="00961F5B"/>
    <w:rsid w:val="0096303D"/>
    <w:rsid w:val="00967D6B"/>
    <w:rsid w:val="00970A49"/>
    <w:rsid w:val="00981FE5"/>
    <w:rsid w:val="00986D46"/>
    <w:rsid w:val="0099596D"/>
    <w:rsid w:val="009A2356"/>
    <w:rsid w:val="009B2F6B"/>
    <w:rsid w:val="009D29BA"/>
    <w:rsid w:val="009D71FA"/>
    <w:rsid w:val="009D7FB8"/>
    <w:rsid w:val="00A01A07"/>
    <w:rsid w:val="00A07E41"/>
    <w:rsid w:val="00A3038C"/>
    <w:rsid w:val="00A30F46"/>
    <w:rsid w:val="00A45831"/>
    <w:rsid w:val="00A71E10"/>
    <w:rsid w:val="00A77E60"/>
    <w:rsid w:val="00A86214"/>
    <w:rsid w:val="00A87600"/>
    <w:rsid w:val="00A97439"/>
    <w:rsid w:val="00AA18DC"/>
    <w:rsid w:val="00AB2520"/>
    <w:rsid w:val="00AC5152"/>
    <w:rsid w:val="00AC782A"/>
    <w:rsid w:val="00AD565D"/>
    <w:rsid w:val="00AE504F"/>
    <w:rsid w:val="00AF27EE"/>
    <w:rsid w:val="00B07AAE"/>
    <w:rsid w:val="00B1509C"/>
    <w:rsid w:val="00B222AC"/>
    <w:rsid w:val="00B46D46"/>
    <w:rsid w:val="00B47835"/>
    <w:rsid w:val="00B5384A"/>
    <w:rsid w:val="00B55A78"/>
    <w:rsid w:val="00B57274"/>
    <w:rsid w:val="00B61951"/>
    <w:rsid w:val="00B7098C"/>
    <w:rsid w:val="00B81545"/>
    <w:rsid w:val="00B92C82"/>
    <w:rsid w:val="00B93112"/>
    <w:rsid w:val="00BA631C"/>
    <w:rsid w:val="00BD19DA"/>
    <w:rsid w:val="00BE4997"/>
    <w:rsid w:val="00BF7909"/>
    <w:rsid w:val="00C00A39"/>
    <w:rsid w:val="00C1496A"/>
    <w:rsid w:val="00C348D1"/>
    <w:rsid w:val="00C37EF2"/>
    <w:rsid w:val="00C73040"/>
    <w:rsid w:val="00C80EA1"/>
    <w:rsid w:val="00C81BDC"/>
    <w:rsid w:val="00C84DF7"/>
    <w:rsid w:val="00CB32D8"/>
    <w:rsid w:val="00CC0A86"/>
    <w:rsid w:val="00CC0DAE"/>
    <w:rsid w:val="00CD07BD"/>
    <w:rsid w:val="00CE7D6D"/>
    <w:rsid w:val="00CE7E3D"/>
    <w:rsid w:val="00CF3A81"/>
    <w:rsid w:val="00D14938"/>
    <w:rsid w:val="00D201F7"/>
    <w:rsid w:val="00D25732"/>
    <w:rsid w:val="00D65E99"/>
    <w:rsid w:val="00D66F2C"/>
    <w:rsid w:val="00D7014D"/>
    <w:rsid w:val="00D76C22"/>
    <w:rsid w:val="00D821E6"/>
    <w:rsid w:val="00D8581E"/>
    <w:rsid w:val="00D96E15"/>
    <w:rsid w:val="00D9774C"/>
    <w:rsid w:val="00DA11BB"/>
    <w:rsid w:val="00DB0914"/>
    <w:rsid w:val="00DB3B6D"/>
    <w:rsid w:val="00DB44F5"/>
    <w:rsid w:val="00DD5110"/>
    <w:rsid w:val="00DE4F1F"/>
    <w:rsid w:val="00DE6099"/>
    <w:rsid w:val="00DF1C0F"/>
    <w:rsid w:val="00DF2A70"/>
    <w:rsid w:val="00E03353"/>
    <w:rsid w:val="00E13355"/>
    <w:rsid w:val="00E219A9"/>
    <w:rsid w:val="00E23361"/>
    <w:rsid w:val="00E26A62"/>
    <w:rsid w:val="00E32338"/>
    <w:rsid w:val="00E34F38"/>
    <w:rsid w:val="00E4707C"/>
    <w:rsid w:val="00E528A4"/>
    <w:rsid w:val="00E643E5"/>
    <w:rsid w:val="00E679BC"/>
    <w:rsid w:val="00E82F06"/>
    <w:rsid w:val="00E877B1"/>
    <w:rsid w:val="00E915AA"/>
    <w:rsid w:val="00EA3ED8"/>
    <w:rsid w:val="00EC300C"/>
    <w:rsid w:val="00EC6AB8"/>
    <w:rsid w:val="00ED5D09"/>
    <w:rsid w:val="00EE06C1"/>
    <w:rsid w:val="00EE22ED"/>
    <w:rsid w:val="00EE6D1E"/>
    <w:rsid w:val="00F05D60"/>
    <w:rsid w:val="00F227ED"/>
    <w:rsid w:val="00F27205"/>
    <w:rsid w:val="00F317A9"/>
    <w:rsid w:val="00F451D2"/>
    <w:rsid w:val="00F52D0A"/>
    <w:rsid w:val="00F71730"/>
    <w:rsid w:val="00F75C55"/>
    <w:rsid w:val="00F90878"/>
    <w:rsid w:val="00F96B8A"/>
    <w:rsid w:val="00F96E16"/>
    <w:rsid w:val="00F979E1"/>
    <w:rsid w:val="00FB0811"/>
    <w:rsid w:val="00FB6E76"/>
    <w:rsid w:val="00FD4A17"/>
    <w:rsid w:val="00FE0869"/>
    <w:rsid w:val="00FE0C8B"/>
    <w:rsid w:val="00FF05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A3B"/>
  <w15:docId w15:val="{FB0842D2-E9E3-45D0-BD3E-CCEEB70E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40"/>
    <w:pPr>
      <w:spacing w:after="0" w:line="240" w:lineRule="auto"/>
    </w:pPr>
    <w:rPr>
      <w:rFonts w:ascii="Times New Roman" w:hAnsi="Times New Roman" w:cs="Times New Roman"/>
      <w:sz w:val="24"/>
      <w:szCs w:val="24"/>
      <w:lang w:eastAsia="en-US"/>
    </w:rPr>
  </w:style>
  <w:style w:type="paragraph" w:styleId="Heading3">
    <w:name w:val="heading 3"/>
    <w:basedOn w:val="Normal"/>
    <w:next w:val="Normal"/>
    <w:link w:val="Heading3Char"/>
    <w:uiPriority w:val="99"/>
    <w:qFormat/>
    <w:rsid w:val="00282064"/>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9"/>
    <w:qFormat/>
    <w:rsid w:val="00DE4F1F"/>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82064"/>
    <w:rPr>
      <w:rFonts w:ascii="Cambria" w:hAnsi="Cambria" w:cs="Times New Roman"/>
      <w:b/>
      <w:bCs/>
      <w:sz w:val="26"/>
      <w:lang w:eastAsia="en-US"/>
    </w:rPr>
  </w:style>
  <w:style w:type="character" w:customStyle="1" w:styleId="Heading6Char">
    <w:name w:val="Heading 6 Char"/>
    <w:basedOn w:val="DefaultParagraphFont"/>
    <w:link w:val="Heading6"/>
    <w:uiPriority w:val="99"/>
    <w:locked/>
    <w:rsid w:val="00DE4F1F"/>
    <w:rPr>
      <w:rFonts w:eastAsia="Times New Roman" w:cs="Times New Roman"/>
      <w:b/>
      <w:bCs/>
      <w:sz w:val="24"/>
      <w:lang w:eastAsia="en-US"/>
    </w:rPr>
  </w:style>
  <w:style w:type="paragraph" w:styleId="Header">
    <w:name w:val="header"/>
    <w:basedOn w:val="Normal"/>
    <w:link w:val="HeaderChar"/>
    <w:uiPriority w:val="99"/>
    <w:rsid w:val="0064012B"/>
    <w:pPr>
      <w:tabs>
        <w:tab w:val="center" w:pos="4513"/>
        <w:tab w:val="right" w:pos="9026"/>
      </w:tabs>
    </w:pPr>
  </w:style>
  <w:style w:type="character" w:customStyle="1" w:styleId="HeaderChar">
    <w:name w:val="Header Char"/>
    <w:basedOn w:val="DefaultParagraphFont"/>
    <w:link w:val="Header"/>
    <w:uiPriority w:val="99"/>
    <w:locked/>
    <w:rsid w:val="0064012B"/>
    <w:rPr>
      <w:rFonts w:cs="Times New Roman"/>
    </w:rPr>
  </w:style>
  <w:style w:type="paragraph" w:styleId="Footer">
    <w:name w:val="footer"/>
    <w:basedOn w:val="Normal"/>
    <w:link w:val="FooterChar"/>
    <w:uiPriority w:val="99"/>
    <w:semiHidden/>
    <w:rsid w:val="0064012B"/>
    <w:pPr>
      <w:tabs>
        <w:tab w:val="center" w:pos="4513"/>
        <w:tab w:val="right" w:pos="9026"/>
      </w:tabs>
    </w:pPr>
  </w:style>
  <w:style w:type="character" w:customStyle="1" w:styleId="FooterChar">
    <w:name w:val="Footer Char"/>
    <w:basedOn w:val="DefaultParagraphFont"/>
    <w:link w:val="Footer"/>
    <w:uiPriority w:val="99"/>
    <w:locked/>
    <w:rsid w:val="0064012B"/>
    <w:rPr>
      <w:rFonts w:cs="Times New Roman"/>
    </w:rPr>
  </w:style>
  <w:style w:type="paragraph" w:styleId="BalloonText">
    <w:name w:val="Balloon Text"/>
    <w:basedOn w:val="Normal"/>
    <w:link w:val="BalloonTextChar"/>
    <w:uiPriority w:val="99"/>
    <w:semiHidden/>
    <w:rsid w:val="00640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12B"/>
    <w:rPr>
      <w:rFonts w:ascii="Tahoma" w:hAnsi="Tahoma" w:cs="Tahoma"/>
      <w:sz w:val="16"/>
    </w:rPr>
  </w:style>
  <w:style w:type="table" w:styleId="TableGrid">
    <w:name w:val="Table Grid"/>
    <w:basedOn w:val="TableNormal"/>
    <w:uiPriority w:val="59"/>
    <w:rsid w:val="0064012B"/>
    <w:pPr>
      <w:spacing w:after="0" w:line="240" w:lineRule="auto"/>
    </w:pPr>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uiPriority w:val="99"/>
    <w:rsid w:val="00C73040"/>
    <w:pPr>
      <w:spacing w:before="100" w:beforeAutospacing="1" w:after="100" w:afterAutospacing="1"/>
    </w:pPr>
    <w:rPr>
      <w:rFonts w:ascii="Arial" w:hAnsi="Arial" w:cs="Arial"/>
      <w:sz w:val="20"/>
      <w:szCs w:val="20"/>
    </w:rPr>
  </w:style>
  <w:style w:type="paragraph" w:styleId="ListParagraph">
    <w:name w:val="List Paragraph"/>
    <w:basedOn w:val="Normal"/>
    <w:uiPriority w:val="34"/>
    <w:qFormat/>
    <w:rsid w:val="008B51F9"/>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DE4F1F"/>
    <w:pPr>
      <w:jc w:val="both"/>
    </w:pPr>
    <w:rPr>
      <w:rFonts w:ascii="Arial" w:hAnsi="Arial" w:cs="Arial"/>
    </w:rPr>
  </w:style>
  <w:style w:type="character" w:customStyle="1" w:styleId="BodyTextChar">
    <w:name w:val="Body Text Char"/>
    <w:basedOn w:val="DefaultParagraphFont"/>
    <w:link w:val="BodyText"/>
    <w:uiPriority w:val="99"/>
    <w:locked/>
    <w:rsid w:val="00DE4F1F"/>
    <w:rPr>
      <w:rFonts w:eastAsia="Times New Roman" w:cs="Times New Roman"/>
      <w:sz w:val="24"/>
      <w:lang w:eastAsia="en-US"/>
    </w:rPr>
  </w:style>
  <w:style w:type="paragraph" w:styleId="BodyText3">
    <w:name w:val="Body Text 3"/>
    <w:basedOn w:val="Normal"/>
    <w:link w:val="BodyText3Char"/>
    <w:uiPriority w:val="99"/>
    <w:unhideWhenUsed/>
    <w:rsid w:val="001C3401"/>
    <w:pPr>
      <w:spacing w:after="120"/>
    </w:pPr>
    <w:rPr>
      <w:sz w:val="16"/>
      <w:szCs w:val="16"/>
    </w:rPr>
  </w:style>
  <w:style w:type="character" w:customStyle="1" w:styleId="BodyText3Char">
    <w:name w:val="Body Text 3 Char"/>
    <w:basedOn w:val="DefaultParagraphFont"/>
    <w:link w:val="BodyText3"/>
    <w:uiPriority w:val="99"/>
    <w:locked/>
    <w:rsid w:val="001C3401"/>
    <w:rPr>
      <w:rFonts w:ascii="Times New Roman" w:hAnsi="Times New Roman" w:cs="Times New Roman"/>
      <w:sz w:val="16"/>
      <w:szCs w:val="16"/>
      <w:lang w:eastAsia="en-US"/>
    </w:rPr>
  </w:style>
  <w:style w:type="paragraph" w:customStyle="1" w:styleId="TableHeading">
    <w:name w:val="Table Heading"/>
    <w:basedOn w:val="Normal"/>
    <w:rsid w:val="00DB44F5"/>
    <w:pPr>
      <w:widowControl w:val="0"/>
      <w:suppressLineNumbers/>
      <w:suppressAutoHyphens/>
      <w:spacing w:after="57"/>
      <w:jc w:val="center"/>
    </w:pPr>
    <w:rPr>
      <w:rFonts w:ascii="Calibri" w:eastAsia="Arial Unicode MS" w:hAnsi="Calibri" w:cs="Calibri"/>
      <w:b/>
      <w:bCs/>
      <w:kern w:val="1"/>
      <w:sz w:val="20"/>
      <w:lang w:eastAsia="zh-CN" w:bidi="hi-IN"/>
    </w:rPr>
  </w:style>
  <w:style w:type="paragraph" w:customStyle="1" w:styleId="TableContents">
    <w:name w:val="Table Contents"/>
    <w:basedOn w:val="Normal"/>
    <w:rsid w:val="00DB44F5"/>
    <w:pPr>
      <w:widowControl w:val="0"/>
      <w:suppressLineNumbers/>
      <w:suppressAutoHyphens/>
      <w:spacing w:after="57"/>
    </w:pPr>
    <w:rPr>
      <w:rFonts w:ascii="Calibri" w:eastAsia="Arial Unicode MS" w:hAnsi="Calibri" w:cs="Calibri"/>
      <w:kern w:val="1"/>
      <w:sz w:val="20"/>
      <w:lang w:eastAsia="zh-CN" w:bidi="hi-IN"/>
    </w:rPr>
  </w:style>
  <w:style w:type="paragraph" w:customStyle="1" w:styleId="Pa4">
    <w:name w:val="Pa4"/>
    <w:basedOn w:val="Normal"/>
    <w:next w:val="Normal"/>
    <w:uiPriority w:val="99"/>
    <w:rsid w:val="00DB44F5"/>
    <w:pPr>
      <w:autoSpaceDE w:val="0"/>
      <w:autoSpaceDN w:val="0"/>
      <w:adjustRightInd w:val="0"/>
      <w:spacing w:line="201" w:lineRule="atLeast"/>
    </w:pPr>
    <w:rPr>
      <w:rFonts w:ascii="HelveticaNeue LightCond" w:hAnsi="HelveticaNeue LightCond"/>
      <w:lang w:eastAsia="en-GB"/>
    </w:rPr>
  </w:style>
  <w:style w:type="paragraph" w:customStyle="1" w:styleId="Default">
    <w:name w:val="Default"/>
    <w:rsid w:val="00DB44F5"/>
    <w:pPr>
      <w:autoSpaceDE w:val="0"/>
      <w:autoSpaceDN w:val="0"/>
      <w:adjustRightInd w:val="0"/>
      <w:spacing w:after="0" w:line="240" w:lineRule="auto"/>
    </w:pPr>
    <w:rPr>
      <w:rFonts w:ascii="HelveticaNeue LightCond" w:hAnsi="HelveticaNeue LightCond" w:cs="HelveticaNeue LightC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4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4" ma:contentTypeDescription="Create a new document." ma:contentTypeScope="" ma:versionID="4e42fba85b3b6b4b1419f058bfb112f7">
  <xsd:schema xmlns:xsd="http://www.w3.org/2001/XMLSchema" xmlns:xs="http://www.w3.org/2001/XMLSchema" xmlns:p="http://schemas.microsoft.com/office/2006/metadata/properties" xmlns:ns2="07f69059-fe4d-4b4c-9b43-89a0781372ac" targetNamespace="http://schemas.microsoft.com/office/2006/metadata/properties" ma:root="true" ma:fieldsID="4565ff28fa36b9a5db3e67ada14b5df9" ns2:_="">
    <xsd:import namespace="07f69059-fe4d-4b4c-9b43-89a0781372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ED80-3CDD-4E92-93AF-D35243453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02E1A-1816-412B-ADEE-AC57189773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7E787-C137-40C4-9BE8-07C6B0490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1826</Words>
  <Characters>10275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Queens Cross Housing</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dmathewson</dc:creator>
  <cp:lastModifiedBy>Pamela Milne</cp:lastModifiedBy>
  <cp:revision>2</cp:revision>
  <cp:lastPrinted>2013-10-16T13:48:00Z</cp:lastPrinted>
  <dcterms:created xsi:type="dcterms:W3CDTF">2025-09-02T10:27:00Z</dcterms:created>
  <dcterms:modified xsi:type="dcterms:W3CDTF">2025-09-02T10:27:00Z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